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3" w:rsidRPr="00F42C09" w:rsidRDefault="00CB1B63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B1B63" w:rsidRPr="00F42C09" w:rsidRDefault="00CB1B63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8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5F3DE6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</w:t>
      </w:r>
      <w:r w:rsidR="003E73C4" w:rsidRPr="005800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DE6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5F3DE6">
        <w:rPr>
          <w:rFonts w:ascii="Times New Roman" w:hAnsi="Times New Roman"/>
          <w:sz w:val="28"/>
          <w:szCs w:val="28"/>
          <w:lang w:val="uk-UA"/>
        </w:rPr>
        <w:t>Буснюк</w:t>
      </w:r>
      <w:proofErr w:type="spellEnd"/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743DD" w:rsidRPr="00AD2971" w:rsidRDefault="008743DD" w:rsidP="008743D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8743DD" w:rsidRPr="0089552C" w:rsidRDefault="008743DD" w:rsidP="008743D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з дисципліни «Вища математика»</w:t>
      </w:r>
    </w:p>
    <w:p w:rsidR="00CB1B63" w:rsidRPr="008743DD" w:rsidRDefault="00CB1B63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Н. О.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>Інформаційні технології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Код  та назва спеціальності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ab/>
        <w:t>1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23 </w:t>
      </w:r>
      <w:proofErr w:type="spellStart"/>
      <w:r w:rsidR="001E325F"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</w:t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</w:t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    </w:t>
      </w:r>
      <w:proofErr w:type="spellStart"/>
      <w:r w:rsidR="001E325F"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8743DD">
        <w:rPr>
          <w:rFonts w:ascii="Times New Roman" w:hAnsi="Times New Roman"/>
          <w:sz w:val="28"/>
          <w:szCs w:val="28"/>
          <w:u w:val="single"/>
          <w:lang w:val="uk-UA"/>
        </w:rPr>
        <w:t xml:space="preserve">обов’язкова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E2567A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8743DD" w:rsidRPr="008743DD">
        <w:rPr>
          <w:rFonts w:ascii="Times New Roman" w:hAnsi="Times New Roman"/>
          <w:sz w:val="28"/>
          <w:szCs w:val="28"/>
          <w:lang w:val="uk-UA"/>
        </w:rPr>
        <w:t>2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C43BBA" w:rsidRDefault="00CB1B63" w:rsidP="001E32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1E325F">
        <w:rPr>
          <w:rFonts w:ascii="Times New Roman" w:hAnsi="Times New Roman"/>
          <w:sz w:val="28"/>
          <w:szCs w:val="28"/>
          <w:lang w:val="uk-UA"/>
        </w:rPr>
        <w:t>Вища математика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8743DD" w:rsidRPr="0058008F">
        <w:rPr>
          <w:rFonts w:ascii="Times New Roman" w:hAnsi="Times New Roman"/>
          <w:sz w:val="28"/>
          <w:szCs w:val="28"/>
          <w:lang w:val="uk-UA"/>
        </w:rPr>
        <w:t>освітньо-професійного ст</w:t>
      </w:r>
      <w:r w:rsidR="0058008F" w:rsidRPr="0058008F">
        <w:rPr>
          <w:rFonts w:ascii="Times New Roman" w:hAnsi="Times New Roman"/>
          <w:sz w:val="28"/>
          <w:szCs w:val="28"/>
          <w:lang w:val="uk-UA"/>
        </w:rPr>
        <w:t>упеня фаховий молодший бакалавр</w:t>
      </w:r>
      <w:r w:rsidR="0058008F" w:rsidRPr="00252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3DD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C43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BBA" w:rsidRPr="00C43BBA">
        <w:rPr>
          <w:rFonts w:ascii="Times New Roman" w:hAnsi="Times New Roman"/>
          <w:sz w:val="28"/>
          <w:szCs w:val="28"/>
          <w:lang w:val="uk-UA"/>
        </w:rPr>
        <w:t>1</w:t>
      </w:r>
      <w:r w:rsidR="001E325F">
        <w:rPr>
          <w:rFonts w:ascii="Times New Roman" w:hAnsi="Times New Roman"/>
          <w:sz w:val="28"/>
          <w:szCs w:val="28"/>
          <w:lang w:val="uk-UA"/>
        </w:rPr>
        <w:t>23</w:t>
      </w:r>
      <w:r w:rsidR="00C43BBA" w:rsidRPr="00C43B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325F">
        <w:rPr>
          <w:rFonts w:ascii="Times New Roman" w:hAnsi="Times New Roman"/>
          <w:sz w:val="28"/>
          <w:szCs w:val="28"/>
          <w:lang w:val="uk-UA"/>
        </w:rPr>
        <w:t>Компʼютерна</w:t>
      </w:r>
      <w:proofErr w:type="spellEnd"/>
      <w:r w:rsidR="001E325F">
        <w:rPr>
          <w:rFonts w:ascii="Times New Roman" w:hAnsi="Times New Roman"/>
          <w:sz w:val="28"/>
          <w:szCs w:val="28"/>
          <w:lang w:val="uk-UA"/>
        </w:rPr>
        <w:t xml:space="preserve"> інженерія</w:t>
      </w:r>
      <w:r w:rsidR="00C43BBA"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25F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складена на основі </w:t>
      </w:r>
      <w:r w:rsidR="00C43BBA">
        <w:rPr>
          <w:rFonts w:ascii="Times New Roman" w:hAnsi="Times New Roman"/>
          <w:sz w:val="28"/>
          <w:szCs w:val="28"/>
          <w:lang w:val="uk-UA"/>
        </w:rPr>
        <w:t>ОПП</w:t>
      </w:r>
      <w:r w:rsidR="001E32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3D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E325F">
        <w:rPr>
          <w:rFonts w:ascii="Times New Roman" w:hAnsi="Times New Roman"/>
          <w:sz w:val="28"/>
          <w:szCs w:val="28"/>
          <w:lang w:val="uk-UA"/>
        </w:rPr>
        <w:t>Компʼютерна</w:t>
      </w:r>
      <w:proofErr w:type="spellEnd"/>
      <w:r w:rsidR="001E325F">
        <w:rPr>
          <w:rFonts w:ascii="Times New Roman" w:hAnsi="Times New Roman"/>
          <w:sz w:val="28"/>
          <w:szCs w:val="28"/>
          <w:lang w:val="uk-UA"/>
        </w:rPr>
        <w:t xml:space="preserve"> інженерія</w:t>
      </w:r>
      <w:r w:rsidR="008743DD">
        <w:rPr>
          <w:rFonts w:ascii="Times New Roman" w:hAnsi="Times New Roman"/>
          <w:sz w:val="28"/>
          <w:szCs w:val="28"/>
          <w:lang w:val="uk-UA"/>
        </w:rPr>
        <w:t>»</w:t>
      </w:r>
    </w:p>
    <w:p w:rsidR="001E325F" w:rsidRDefault="001E325F" w:rsidP="001E32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25F" w:rsidRDefault="001E325F" w:rsidP="001E325F">
      <w:pPr>
        <w:tabs>
          <w:tab w:val="left" w:pos="2835"/>
        </w:tabs>
        <w:spacing w:after="0" w:line="240" w:lineRule="auto"/>
        <w:ind w:firstLine="709"/>
        <w:jc w:val="both"/>
        <w:rPr>
          <w:lang w:val="uk-UA"/>
        </w:rPr>
      </w:pPr>
    </w:p>
    <w:p w:rsidR="00CB1B63" w:rsidRDefault="00CB1B63" w:rsidP="003B3B9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9044CF">
        <w:rPr>
          <w:rFonts w:ascii="Times New Roman" w:hAnsi="Times New Roman"/>
          <w:sz w:val="28"/>
          <w:szCs w:val="28"/>
          <w:lang w:val="uk-UA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C0449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Pr="003C0449">
        <w:rPr>
          <w:rFonts w:ascii="Times New Roman" w:hAnsi="Times New Roman"/>
          <w:sz w:val="28"/>
          <w:szCs w:val="28"/>
          <w:lang w:val="uk-UA"/>
        </w:rPr>
        <w:t xml:space="preserve"> Н.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471215" w:rsidRDefault="00CB1B63" w:rsidP="00C9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8743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8743DD" w:rsidRPr="009569D2" w:rsidRDefault="008743DD" w:rsidP="008743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8743DD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8743DD" w:rsidRPr="00C93C65" w:rsidRDefault="008743DD" w:rsidP="008743DD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743DD" w:rsidRDefault="008743DD" w:rsidP="008743DD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8743DD" w:rsidRDefault="008743DD" w:rsidP="008743DD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743DD" w:rsidRPr="00471215" w:rsidRDefault="008743DD" w:rsidP="00874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 xml:space="preserve">ФК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43DD" w:rsidRDefault="008743DD" w:rsidP="008743D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DE4893" w:rsidRDefault="00DE4893" w:rsidP="00DE4893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25F" w:rsidRDefault="001E325F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743DD" w:rsidRDefault="008743DD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DD" w:rsidRDefault="008743DD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Pr="008743DD" w:rsidRDefault="00CB1B63" w:rsidP="00615589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43D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9044CF" w:rsidRPr="009044CF" w:rsidTr="003850BA">
        <w:trPr>
          <w:trHeight w:val="783"/>
        </w:trPr>
        <w:tc>
          <w:tcPr>
            <w:tcW w:w="4820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044CF" w:rsidRPr="009044CF" w:rsidTr="003850BA">
        <w:trPr>
          <w:trHeight w:val="413"/>
        </w:trPr>
        <w:tc>
          <w:tcPr>
            <w:tcW w:w="4820" w:type="dxa"/>
            <w:vMerge w:val="restart"/>
            <w:vAlign w:val="center"/>
          </w:tcPr>
          <w:p w:rsidR="009044CF" w:rsidRPr="00C14E8C" w:rsidRDefault="009044C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C14E8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9044CF" w:rsidRPr="0021356F" w:rsidRDefault="001E325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1356F" w:rsidRPr="0021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044CF" w:rsidRPr="009044CF" w:rsidTr="003850BA">
        <w:trPr>
          <w:trHeight w:val="98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044CF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енна</w:t>
            </w:r>
          </w:p>
        </w:tc>
      </w:tr>
      <w:tr w:rsidR="009044CF" w:rsidRPr="009044CF" w:rsidTr="003850BA">
        <w:trPr>
          <w:trHeight w:val="32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044CF" w:rsidRPr="009044CF" w:rsidRDefault="0021356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9044CF" w:rsidRPr="009044CF" w:rsidRDefault="0021356F" w:rsidP="001E32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3BB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E325F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C43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325F">
              <w:rPr>
                <w:rFonts w:ascii="Times New Roman" w:hAnsi="Times New Roman"/>
                <w:sz w:val="28"/>
                <w:szCs w:val="28"/>
                <w:lang w:val="uk-UA"/>
              </w:rPr>
              <w:t>Компʼютерна</w:t>
            </w:r>
            <w:proofErr w:type="spellEnd"/>
            <w:r w:rsidR="001E32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5494" w:type="dxa"/>
            <w:vMerge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4CF" w:rsidRPr="009044CF" w:rsidTr="003850BA">
        <w:trPr>
          <w:trHeight w:val="439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9044CF" w:rsidRPr="009044CF" w:rsidTr="003850BA">
        <w:trPr>
          <w:trHeight w:val="245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044CF" w:rsidRPr="009044CF" w:rsidTr="003850BA">
        <w:trPr>
          <w:trHeight w:val="70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3850BA" w:rsidRPr="009044CF" w:rsidTr="003850BA">
        <w:trPr>
          <w:trHeight w:val="70"/>
        </w:trPr>
        <w:tc>
          <w:tcPr>
            <w:tcW w:w="4820" w:type="dxa"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1E32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43D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BA68D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E2567A" w:rsidRDefault="003850BA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</w:tr>
      <w:tr w:rsidR="009044CF" w:rsidRPr="009044CF" w:rsidTr="003850BA">
        <w:trPr>
          <w:trHeight w:val="379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8743DD">
              <w:rPr>
                <w:rFonts w:ascii="Times New Roman" w:hAnsi="Times New Roman"/>
                <w:sz w:val="28"/>
                <w:szCs w:val="28"/>
                <w:lang w:val="uk-UA"/>
              </w:rPr>
              <w:t>90 год.;</w:t>
            </w:r>
          </w:p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8743DD">
              <w:rPr>
                <w:rFonts w:ascii="Times New Roman" w:hAnsi="Times New Roman"/>
                <w:sz w:val="28"/>
                <w:szCs w:val="28"/>
                <w:lang w:val="uk-UA"/>
              </w:rPr>
              <w:t>90 год.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944DD4">
              <w:rPr>
                <w:rFonts w:ascii="Times New Roman" w:hAnsi="Times New Roman"/>
                <w:sz w:val="28"/>
                <w:szCs w:val="28"/>
                <w:lang w:val="uk-UA"/>
              </w:rPr>
              <w:t>світньо-професійний ступінь</w:t>
            </w:r>
            <w:r w:rsidR="0021356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743DD" w:rsidRPr="00D22E88" w:rsidRDefault="008743DD" w:rsidP="008743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850BA" w:rsidRPr="009044CF" w:rsidTr="003850BA">
        <w:trPr>
          <w:trHeight w:val="379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8743DD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43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8743DD" w:rsidP="00BA68D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8743DD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3850BA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3850BA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</w:tbl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Pr="008743DD" w:rsidRDefault="003850BA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43D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1198"/>
      </w:tblGrid>
      <w:tr w:rsidR="003850BA" w:rsidRPr="00EB20AB" w:rsidTr="008743DD">
        <w:trPr>
          <w:trHeight w:val="3902"/>
        </w:trPr>
        <w:tc>
          <w:tcPr>
            <w:tcW w:w="4253" w:type="dxa"/>
          </w:tcPr>
          <w:p w:rsidR="003850BA" w:rsidRPr="003850BA" w:rsidRDefault="003850BA" w:rsidP="006930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1198" w:type="dxa"/>
          </w:tcPr>
          <w:p w:rsidR="00462D97" w:rsidRPr="0077490D" w:rsidRDefault="0077490D" w:rsidP="008743DD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490D">
              <w:rPr>
                <w:sz w:val="28"/>
                <w:szCs w:val="28"/>
              </w:rPr>
              <w:t>Сучасними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90D">
              <w:rPr>
                <w:sz w:val="28"/>
                <w:szCs w:val="28"/>
              </w:rPr>
              <w:t>св</w:t>
            </w:r>
            <w:proofErr w:type="gramEnd"/>
            <w:r w:rsidRPr="0077490D">
              <w:rPr>
                <w:sz w:val="28"/>
                <w:szCs w:val="28"/>
              </w:rPr>
              <w:t>ітовими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тенденціями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розвитку</w:t>
            </w:r>
            <w:proofErr w:type="spellEnd"/>
            <w:r w:rsidRPr="0077490D">
              <w:rPr>
                <w:sz w:val="28"/>
                <w:szCs w:val="28"/>
              </w:rPr>
              <w:t xml:space="preserve"> науки і </w:t>
            </w:r>
            <w:proofErr w:type="spellStart"/>
            <w:r w:rsidRPr="0077490D">
              <w:rPr>
                <w:sz w:val="28"/>
                <w:szCs w:val="28"/>
              </w:rPr>
              <w:t>техніки</w:t>
            </w:r>
            <w:proofErr w:type="spellEnd"/>
            <w:r w:rsidRPr="0077490D">
              <w:rPr>
                <w:sz w:val="28"/>
                <w:szCs w:val="28"/>
              </w:rPr>
              <w:t xml:space="preserve"> є </w:t>
            </w:r>
            <w:proofErr w:type="spellStart"/>
            <w:r w:rsidRPr="0077490D">
              <w:rPr>
                <w:sz w:val="28"/>
                <w:szCs w:val="28"/>
              </w:rPr>
              <w:t>зростання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ролі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математичних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методів</w:t>
            </w:r>
            <w:proofErr w:type="spellEnd"/>
            <w:r w:rsidRPr="0077490D">
              <w:rPr>
                <w:sz w:val="28"/>
                <w:szCs w:val="28"/>
              </w:rPr>
              <w:t xml:space="preserve"> як </w:t>
            </w:r>
            <w:proofErr w:type="spellStart"/>
            <w:r w:rsidRPr="0077490D">
              <w:rPr>
                <w:sz w:val="28"/>
                <w:szCs w:val="28"/>
              </w:rPr>
              <w:t>під</w:t>
            </w:r>
            <w:proofErr w:type="spellEnd"/>
            <w:r w:rsidRPr="0077490D">
              <w:rPr>
                <w:sz w:val="28"/>
                <w:szCs w:val="28"/>
              </w:rPr>
              <w:t xml:space="preserve"> час </w:t>
            </w:r>
            <w:proofErr w:type="spellStart"/>
            <w:r w:rsidRPr="0077490D">
              <w:rPr>
                <w:sz w:val="28"/>
                <w:szCs w:val="28"/>
              </w:rPr>
              <w:t>проведення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досліджень</w:t>
            </w:r>
            <w:proofErr w:type="spellEnd"/>
            <w:r w:rsidRPr="0077490D">
              <w:rPr>
                <w:sz w:val="28"/>
                <w:szCs w:val="28"/>
              </w:rPr>
              <w:t xml:space="preserve">, так і на </w:t>
            </w:r>
            <w:proofErr w:type="spellStart"/>
            <w:r w:rsidRPr="0077490D">
              <w:rPr>
                <w:sz w:val="28"/>
                <w:szCs w:val="28"/>
              </w:rPr>
              <w:t>етапі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проектування</w:t>
            </w:r>
            <w:proofErr w:type="spellEnd"/>
            <w:r w:rsidRPr="0077490D">
              <w:rPr>
                <w:sz w:val="28"/>
                <w:szCs w:val="28"/>
              </w:rPr>
              <w:t xml:space="preserve"> та </w:t>
            </w:r>
            <w:proofErr w:type="spellStart"/>
            <w:r w:rsidRPr="0077490D">
              <w:rPr>
                <w:sz w:val="28"/>
                <w:szCs w:val="28"/>
              </w:rPr>
              <w:t>впровадження</w:t>
            </w:r>
            <w:proofErr w:type="spellEnd"/>
            <w:r w:rsidRPr="0077490D">
              <w:rPr>
                <w:sz w:val="28"/>
                <w:szCs w:val="28"/>
              </w:rPr>
              <w:t xml:space="preserve"> систем. </w:t>
            </w:r>
            <w:proofErr w:type="spellStart"/>
            <w:r w:rsidRPr="0077490D">
              <w:rPr>
                <w:sz w:val="28"/>
                <w:szCs w:val="28"/>
              </w:rPr>
              <w:t>Невпинний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розвиток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наукомістких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технологій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потребує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від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суча</w:t>
            </w:r>
            <w:r>
              <w:rPr>
                <w:sz w:val="28"/>
                <w:szCs w:val="28"/>
              </w:rPr>
              <w:t>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іаліста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</w:t>
            </w:r>
            <w:r w:rsidRPr="0077490D">
              <w:rPr>
                <w:sz w:val="28"/>
                <w:szCs w:val="28"/>
              </w:rPr>
              <w:t>ютерних</w:t>
            </w:r>
            <w:proofErr w:type="spellEnd"/>
            <w:r w:rsidRPr="0077490D">
              <w:rPr>
                <w:sz w:val="28"/>
                <w:szCs w:val="28"/>
              </w:rPr>
              <w:t xml:space="preserve"> наук та </w:t>
            </w:r>
            <w:proofErr w:type="spellStart"/>
            <w:r w:rsidRPr="0077490D">
              <w:rPr>
                <w:sz w:val="28"/>
                <w:szCs w:val="28"/>
              </w:rPr>
              <w:t>інформаційних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технологій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ґрунтовних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теоретичних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знань</w:t>
            </w:r>
            <w:proofErr w:type="spellEnd"/>
            <w:r w:rsidRPr="0077490D">
              <w:rPr>
                <w:sz w:val="28"/>
                <w:szCs w:val="28"/>
              </w:rPr>
              <w:t xml:space="preserve"> та </w:t>
            </w:r>
            <w:proofErr w:type="spellStart"/>
            <w:r w:rsidRPr="0077490D">
              <w:rPr>
                <w:sz w:val="28"/>
                <w:szCs w:val="28"/>
              </w:rPr>
              <w:t>здатності</w:t>
            </w:r>
            <w:proofErr w:type="spellEnd"/>
            <w:r w:rsidRPr="0077490D">
              <w:rPr>
                <w:sz w:val="28"/>
                <w:szCs w:val="28"/>
              </w:rPr>
              <w:t xml:space="preserve"> до </w:t>
            </w:r>
            <w:proofErr w:type="spellStart"/>
            <w:r w:rsidRPr="0077490D">
              <w:rPr>
                <w:sz w:val="28"/>
                <w:szCs w:val="28"/>
              </w:rPr>
              <w:t>використання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математичного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апарату</w:t>
            </w:r>
            <w:proofErr w:type="spellEnd"/>
            <w:r w:rsidRPr="0077490D">
              <w:rPr>
                <w:sz w:val="28"/>
                <w:szCs w:val="28"/>
              </w:rPr>
              <w:t xml:space="preserve">. </w:t>
            </w:r>
            <w:proofErr w:type="spellStart"/>
            <w:r w:rsidRPr="0077490D">
              <w:rPr>
                <w:sz w:val="28"/>
                <w:szCs w:val="28"/>
              </w:rPr>
              <w:t>Професійна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діяльність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потребує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від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спеціалі</w:t>
            </w:r>
            <w:proofErr w:type="gramStart"/>
            <w:r w:rsidRPr="0077490D">
              <w:rPr>
                <w:sz w:val="28"/>
                <w:szCs w:val="28"/>
              </w:rPr>
              <w:t>ст</w:t>
            </w:r>
            <w:proofErr w:type="gramEnd"/>
            <w:r w:rsidRPr="0077490D">
              <w:rPr>
                <w:sz w:val="28"/>
                <w:szCs w:val="28"/>
              </w:rPr>
              <w:t>ів</w:t>
            </w:r>
            <w:proofErr w:type="spellEnd"/>
            <w:r w:rsidRPr="0077490D">
              <w:rPr>
                <w:sz w:val="28"/>
                <w:szCs w:val="28"/>
              </w:rPr>
              <w:t xml:space="preserve"> у </w:t>
            </w:r>
            <w:proofErr w:type="spellStart"/>
            <w:r w:rsidRPr="0077490D">
              <w:rPr>
                <w:sz w:val="28"/>
                <w:szCs w:val="28"/>
              </w:rPr>
              <w:t>сфері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інформаційних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технологій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глибоких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знань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сучасного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математичного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апарату</w:t>
            </w:r>
            <w:proofErr w:type="spellEnd"/>
            <w:r w:rsidRPr="0077490D">
              <w:rPr>
                <w:sz w:val="28"/>
                <w:szCs w:val="28"/>
              </w:rPr>
              <w:t xml:space="preserve">, </w:t>
            </w:r>
            <w:proofErr w:type="spellStart"/>
            <w:r w:rsidRPr="0077490D">
              <w:rPr>
                <w:sz w:val="28"/>
                <w:szCs w:val="28"/>
              </w:rPr>
              <w:t>навичок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побудови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математичних</w:t>
            </w:r>
            <w:proofErr w:type="spellEnd"/>
            <w:r w:rsidRPr="0077490D">
              <w:rPr>
                <w:sz w:val="28"/>
                <w:szCs w:val="28"/>
              </w:rPr>
              <w:t xml:space="preserve"> моделей, </w:t>
            </w:r>
            <w:proofErr w:type="spellStart"/>
            <w:r w:rsidRPr="0077490D">
              <w:rPr>
                <w:sz w:val="28"/>
                <w:szCs w:val="28"/>
              </w:rPr>
              <w:t>володіння</w:t>
            </w:r>
            <w:proofErr w:type="spellEnd"/>
            <w:r w:rsidRPr="0077490D">
              <w:rPr>
                <w:sz w:val="28"/>
                <w:szCs w:val="28"/>
              </w:rPr>
              <w:t xml:space="preserve"> методами і </w:t>
            </w:r>
            <w:proofErr w:type="spellStart"/>
            <w:r w:rsidRPr="0077490D">
              <w:rPr>
                <w:sz w:val="28"/>
                <w:szCs w:val="28"/>
              </w:rPr>
              <w:t>засобами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обчислювальної</w:t>
            </w:r>
            <w:proofErr w:type="spellEnd"/>
            <w:r w:rsidRPr="0077490D">
              <w:rPr>
                <w:sz w:val="28"/>
                <w:szCs w:val="28"/>
              </w:rPr>
              <w:t xml:space="preserve"> математики. </w:t>
            </w:r>
            <w:proofErr w:type="spellStart"/>
            <w:r w:rsidRPr="0077490D">
              <w:rPr>
                <w:sz w:val="28"/>
                <w:szCs w:val="28"/>
              </w:rPr>
              <w:t>Щоб</w:t>
            </w:r>
            <w:proofErr w:type="spellEnd"/>
            <w:r w:rsidRPr="0077490D">
              <w:rPr>
                <w:sz w:val="28"/>
                <w:szCs w:val="28"/>
              </w:rPr>
              <w:t xml:space="preserve"> бути </w:t>
            </w:r>
            <w:proofErr w:type="spellStart"/>
            <w:r w:rsidRPr="0077490D">
              <w:rPr>
                <w:sz w:val="28"/>
                <w:szCs w:val="28"/>
              </w:rPr>
              <w:t>конкурентноспроможним</w:t>
            </w:r>
            <w:proofErr w:type="spellEnd"/>
            <w:r w:rsidRPr="0077490D">
              <w:rPr>
                <w:sz w:val="28"/>
                <w:szCs w:val="28"/>
              </w:rPr>
              <w:t xml:space="preserve">, </w:t>
            </w:r>
            <w:proofErr w:type="spellStart"/>
            <w:r w:rsidRPr="0077490D">
              <w:rPr>
                <w:sz w:val="28"/>
                <w:szCs w:val="28"/>
              </w:rPr>
              <w:t>майбутньому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фахівцю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даної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галузі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необхідна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ґрунтовна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математична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90D">
              <w:rPr>
                <w:sz w:val="28"/>
                <w:szCs w:val="28"/>
              </w:rPr>
              <w:t>п</w:t>
            </w:r>
            <w:proofErr w:type="gramEnd"/>
            <w:r w:rsidRPr="0077490D">
              <w:rPr>
                <w:sz w:val="28"/>
                <w:szCs w:val="28"/>
              </w:rPr>
              <w:t>ідготовка</w:t>
            </w:r>
            <w:proofErr w:type="spellEnd"/>
            <w:r w:rsidRPr="0077490D">
              <w:rPr>
                <w:sz w:val="28"/>
                <w:szCs w:val="28"/>
              </w:rPr>
              <w:t xml:space="preserve">, </w:t>
            </w:r>
            <w:proofErr w:type="spellStart"/>
            <w:r w:rsidRPr="0077490D">
              <w:rPr>
                <w:sz w:val="28"/>
                <w:szCs w:val="28"/>
              </w:rPr>
              <w:t>що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формує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аналітично-дослідницькі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компетентності</w:t>
            </w:r>
            <w:proofErr w:type="spellEnd"/>
            <w:r w:rsidRPr="0077490D">
              <w:rPr>
                <w:sz w:val="28"/>
                <w:szCs w:val="28"/>
              </w:rPr>
              <w:t xml:space="preserve">, </w:t>
            </w:r>
            <w:proofErr w:type="spellStart"/>
            <w:r w:rsidRPr="0077490D">
              <w:rPr>
                <w:sz w:val="28"/>
                <w:szCs w:val="28"/>
              </w:rPr>
              <w:t>дає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можливість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застосовувати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</w:t>
            </w:r>
            <w:r>
              <w:rPr>
                <w:sz w:val="28"/>
                <w:szCs w:val="28"/>
              </w:rPr>
              <w:t>матичний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інструментарій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розв’</w:t>
            </w:r>
            <w:r w:rsidRPr="0077490D">
              <w:rPr>
                <w:sz w:val="28"/>
                <w:szCs w:val="28"/>
              </w:rPr>
              <w:t>язання</w:t>
            </w:r>
            <w:proofErr w:type="spellEnd"/>
            <w:r w:rsidRPr="0077490D">
              <w:rPr>
                <w:sz w:val="28"/>
                <w:szCs w:val="28"/>
              </w:rPr>
              <w:t xml:space="preserve"> широкого кола проблем у </w:t>
            </w:r>
            <w:proofErr w:type="spellStart"/>
            <w:r w:rsidRPr="0077490D">
              <w:rPr>
                <w:sz w:val="28"/>
                <w:szCs w:val="28"/>
              </w:rPr>
              <w:t>сфері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їх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професійної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діяльності</w:t>
            </w:r>
            <w:proofErr w:type="spellEnd"/>
            <w:r w:rsidRPr="0077490D">
              <w:rPr>
                <w:sz w:val="28"/>
                <w:szCs w:val="28"/>
              </w:rPr>
              <w:t xml:space="preserve"> та </w:t>
            </w:r>
            <w:proofErr w:type="spellStart"/>
            <w:r w:rsidRPr="0077490D">
              <w:rPr>
                <w:sz w:val="28"/>
                <w:szCs w:val="28"/>
              </w:rPr>
              <w:t>знаходити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оптимальні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рішення</w:t>
            </w:r>
            <w:proofErr w:type="spellEnd"/>
            <w:r w:rsidRPr="0077490D">
              <w:rPr>
                <w:sz w:val="28"/>
                <w:szCs w:val="28"/>
              </w:rPr>
              <w:t xml:space="preserve">. </w:t>
            </w:r>
            <w:proofErr w:type="spellStart"/>
            <w:r w:rsidRPr="0077490D">
              <w:rPr>
                <w:sz w:val="28"/>
                <w:szCs w:val="28"/>
              </w:rPr>
              <w:t>Використання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математичних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методів</w:t>
            </w:r>
            <w:proofErr w:type="spellEnd"/>
            <w:r w:rsidRPr="0077490D">
              <w:rPr>
                <w:sz w:val="28"/>
                <w:szCs w:val="28"/>
              </w:rPr>
              <w:t xml:space="preserve"> у </w:t>
            </w:r>
            <w:proofErr w:type="spellStart"/>
            <w:r w:rsidRPr="0077490D">
              <w:rPr>
                <w:sz w:val="28"/>
                <w:szCs w:val="28"/>
              </w:rPr>
              <w:t>вирішенні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практичних</w:t>
            </w:r>
            <w:proofErr w:type="spellEnd"/>
            <w:r w:rsidRPr="0077490D">
              <w:rPr>
                <w:sz w:val="28"/>
                <w:szCs w:val="28"/>
              </w:rPr>
              <w:t xml:space="preserve"> проблем </w:t>
            </w:r>
            <w:proofErr w:type="spellStart"/>
            <w:r w:rsidRPr="0077490D">
              <w:rPr>
                <w:sz w:val="28"/>
                <w:szCs w:val="28"/>
              </w:rPr>
              <w:t>дозволяє</w:t>
            </w:r>
            <w:proofErr w:type="spellEnd"/>
            <w:r w:rsidRPr="0077490D">
              <w:rPr>
                <w:sz w:val="28"/>
                <w:szCs w:val="28"/>
              </w:rPr>
              <w:t xml:space="preserve">: </w:t>
            </w:r>
            <w:proofErr w:type="spellStart"/>
            <w:r w:rsidRPr="0077490D">
              <w:rPr>
                <w:sz w:val="28"/>
                <w:szCs w:val="28"/>
              </w:rPr>
              <w:t>будувати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адекватні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моделі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реальних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процесів</w:t>
            </w:r>
            <w:proofErr w:type="spellEnd"/>
            <w:r w:rsidRPr="0077490D">
              <w:rPr>
                <w:sz w:val="28"/>
                <w:szCs w:val="28"/>
              </w:rPr>
              <w:t xml:space="preserve"> та </w:t>
            </w:r>
            <w:proofErr w:type="spellStart"/>
            <w:r w:rsidRPr="0077490D">
              <w:rPr>
                <w:sz w:val="28"/>
                <w:szCs w:val="28"/>
              </w:rPr>
              <w:t>явищ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90D">
              <w:rPr>
                <w:sz w:val="28"/>
                <w:szCs w:val="28"/>
              </w:rPr>
              <w:t>р</w:t>
            </w:r>
            <w:proofErr w:type="gramEnd"/>
            <w:r w:rsidRPr="0077490D">
              <w:rPr>
                <w:sz w:val="28"/>
                <w:szCs w:val="28"/>
              </w:rPr>
              <w:t>ізної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природи</w:t>
            </w:r>
            <w:proofErr w:type="spellEnd"/>
            <w:r w:rsidRPr="0077490D">
              <w:rPr>
                <w:sz w:val="28"/>
                <w:szCs w:val="28"/>
              </w:rPr>
              <w:t xml:space="preserve">, </w:t>
            </w:r>
            <w:proofErr w:type="spellStart"/>
            <w:r w:rsidRPr="0077490D">
              <w:rPr>
                <w:sz w:val="28"/>
                <w:szCs w:val="28"/>
              </w:rPr>
              <w:t>аналізувати</w:t>
            </w:r>
            <w:proofErr w:type="spellEnd"/>
            <w:r w:rsidRPr="0077490D">
              <w:rPr>
                <w:sz w:val="28"/>
                <w:szCs w:val="28"/>
              </w:rPr>
              <w:t xml:space="preserve"> та </w:t>
            </w:r>
            <w:proofErr w:type="spellStart"/>
            <w:r w:rsidRPr="0077490D">
              <w:rPr>
                <w:sz w:val="28"/>
                <w:szCs w:val="28"/>
              </w:rPr>
              <w:t>прогнозувати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поведінку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складних</w:t>
            </w:r>
            <w:proofErr w:type="spellEnd"/>
            <w:r w:rsidRPr="0077490D">
              <w:rPr>
                <w:sz w:val="28"/>
                <w:szCs w:val="28"/>
              </w:rPr>
              <w:t xml:space="preserve"> систем; </w:t>
            </w:r>
            <w:proofErr w:type="spellStart"/>
            <w:r w:rsidRPr="0077490D">
              <w:rPr>
                <w:sz w:val="28"/>
                <w:szCs w:val="28"/>
              </w:rPr>
              <w:t>удосконалювати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системи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інформації</w:t>
            </w:r>
            <w:proofErr w:type="spellEnd"/>
            <w:r w:rsidRPr="0077490D">
              <w:rPr>
                <w:sz w:val="28"/>
                <w:szCs w:val="28"/>
              </w:rPr>
              <w:t xml:space="preserve">; </w:t>
            </w:r>
            <w:proofErr w:type="spellStart"/>
            <w:r w:rsidRPr="0077490D">
              <w:rPr>
                <w:sz w:val="28"/>
                <w:szCs w:val="28"/>
              </w:rPr>
              <w:t>проводити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розрахунки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необхідної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точності</w:t>
            </w:r>
            <w:proofErr w:type="spellEnd"/>
            <w:r w:rsidRPr="0077490D">
              <w:rPr>
                <w:sz w:val="28"/>
                <w:szCs w:val="28"/>
              </w:rPr>
              <w:t xml:space="preserve">; </w:t>
            </w:r>
            <w:proofErr w:type="spellStart"/>
            <w:r w:rsidRPr="0077490D">
              <w:rPr>
                <w:sz w:val="28"/>
                <w:szCs w:val="28"/>
              </w:rPr>
              <w:t>здійснювати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кількісний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аналіз</w:t>
            </w:r>
            <w:proofErr w:type="spellEnd"/>
            <w:r w:rsidRPr="0077490D">
              <w:rPr>
                <w:sz w:val="28"/>
                <w:szCs w:val="28"/>
              </w:rPr>
              <w:t xml:space="preserve"> проблем; </w:t>
            </w:r>
            <w:proofErr w:type="spellStart"/>
            <w:r w:rsidRPr="0077490D">
              <w:rPr>
                <w:sz w:val="28"/>
                <w:szCs w:val="28"/>
              </w:rPr>
              <w:t>знаходити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оптимальні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управлінські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рішення</w:t>
            </w:r>
            <w:proofErr w:type="spellEnd"/>
            <w:r w:rsidRPr="0077490D">
              <w:rPr>
                <w:sz w:val="28"/>
                <w:szCs w:val="28"/>
              </w:rPr>
              <w:t xml:space="preserve">, у тому </w:t>
            </w:r>
            <w:proofErr w:type="spellStart"/>
            <w:r w:rsidRPr="0077490D">
              <w:rPr>
                <w:sz w:val="28"/>
                <w:szCs w:val="28"/>
              </w:rPr>
              <w:t>числі</w:t>
            </w:r>
            <w:proofErr w:type="spellEnd"/>
            <w:r w:rsidRPr="0077490D">
              <w:rPr>
                <w:sz w:val="28"/>
                <w:szCs w:val="28"/>
              </w:rPr>
              <w:t xml:space="preserve">, в </w:t>
            </w:r>
            <w:proofErr w:type="spellStart"/>
            <w:r w:rsidRPr="0077490D">
              <w:rPr>
                <w:sz w:val="28"/>
                <w:szCs w:val="28"/>
              </w:rPr>
              <w:t>умовах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невизначеності</w:t>
            </w:r>
            <w:proofErr w:type="spellEnd"/>
            <w:r w:rsidRPr="0077490D">
              <w:rPr>
                <w:sz w:val="28"/>
                <w:szCs w:val="28"/>
              </w:rPr>
              <w:t xml:space="preserve"> </w:t>
            </w:r>
            <w:proofErr w:type="spellStart"/>
            <w:r w:rsidRPr="0077490D">
              <w:rPr>
                <w:sz w:val="28"/>
                <w:szCs w:val="28"/>
              </w:rPr>
              <w:t>тощо</w:t>
            </w:r>
            <w:proofErr w:type="spellEnd"/>
            <w:r w:rsidRPr="0077490D">
              <w:rPr>
                <w:sz w:val="28"/>
                <w:szCs w:val="28"/>
              </w:rPr>
              <w:t>.</w:t>
            </w:r>
          </w:p>
        </w:tc>
      </w:tr>
      <w:tr w:rsidR="003850BA" w:rsidRPr="006B16E7" w:rsidTr="008743DD">
        <w:tc>
          <w:tcPr>
            <w:tcW w:w="4253" w:type="dxa"/>
          </w:tcPr>
          <w:p w:rsidR="003850BA" w:rsidRPr="003850BA" w:rsidRDefault="003850BA" w:rsidP="00C14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14E8C">
              <w:rPr>
                <w:rFonts w:ascii="Times New Roman" w:hAnsi="Times New Roman"/>
                <w:sz w:val="28"/>
                <w:szCs w:val="28"/>
                <w:lang w:val="uk-UA"/>
              </w:rPr>
              <w:t>омпетентності загальні</w:t>
            </w:r>
            <w:r w:rsidR="00DC07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фахов</w:t>
            </w:r>
            <w:r w:rsidR="00C14E8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1198" w:type="dxa"/>
          </w:tcPr>
          <w:p w:rsidR="006B16E7" w:rsidRPr="003E73C4" w:rsidRDefault="00252B61" w:rsidP="0072729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ЗК 1. Здатність до формування світогляду щодо розвитку людського буття, суспільства і природи, духовної культури. </w:t>
            </w:r>
            <w:r w:rsidR="006B16E7" w:rsidRPr="006B16E7">
              <w:rPr>
                <w:sz w:val="28"/>
                <w:szCs w:val="28"/>
              </w:rPr>
              <w:t xml:space="preserve"> </w:t>
            </w:r>
          </w:p>
          <w:p w:rsidR="006B16E7" w:rsidRPr="003E73C4" w:rsidRDefault="006B16E7" w:rsidP="0072729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B16E7">
              <w:rPr>
                <w:sz w:val="28"/>
                <w:szCs w:val="28"/>
              </w:rPr>
              <w:t>ЗК</w:t>
            </w:r>
            <w:r w:rsidR="00DC07B5">
              <w:rPr>
                <w:sz w:val="28"/>
                <w:szCs w:val="28"/>
              </w:rPr>
              <w:t xml:space="preserve"> </w:t>
            </w:r>
            <w:r w:rsidRPr="006B16E7">
              <w:rPr>
                <w:sz w:val="28"/>
                <w:szCs w:val="28"/>
              </w:rPr>
              <w:t xml:space="preserve">3. Здатність </w:t>
            </w:r>
            <w:r w:rsidR="00252B61">
              <w:rPr>
                <w:sz w:val="28"/>
                <w:szCs w:val="28"/>
              </w:rPr>
              <w:t>працювати з інформацією, у тому числі у глобальних комп</w:t>
            </w:r>
            <w:r w:rsidR="00DC07B5">
              <w:rPr>
                <w:sz w:val="28"/>
                <w:szCs w:val="28"/>
              </w:rPr>
              <w:t>’</w:t>
            </w:r>
            <w:r w:rsidR="00252B61">
              <w:rPr>
                <w:sz w:val="28"/>
                <w:szCs w:val="28"/>
              </w:rPr>
              <w:t>ютерних мережах</w:t>
            </w:r>
            <w:r w:rsidRPr="006B16E7">
              <w:rPr>
                <w:sz w:val="28"/>
                <w:szCs w:val="28"/>
              </w:rPr>
              <w:t xml:space="preserve">. </w:t>
            </w:r>
          </w:p>
          <w:p w:rsidR="006B16E7" w:rsidRPr="003E73C4" w:rsidRDefault="006B16E7" w:rsidP="0072729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B16E7">
              <w:rPr>
                <w:sz w:val="28"/>
                <w:szCs w:val="28"/>
              </w:rPr>
              <w:t>ЗК</w:t>
            </w:r>
            <w:r w:rsidR="00DC07B5">
              <w:rPr>
                <w:sz w:val="28"/>
                <w:szCs w:val="28"/>
              </w:rPr>
              <w:t xml:space="preserve"> </w:t>
            </w:r>
            <w:r w:rsidRPr="006B16E7">
              <w:rPr>
                <w:sz w:val="28"/>
                <w:szCs w:val="28"/>
              </w:rPr>
              <w:t xml:space="preserve">4. Здатність </w:t>
            </w:r>
            <w:r w:rsidR="00DC07B5">
              <w:rPr>
                <w:sz w:val="28"/>
                <w:szCs w:val="28"/>
              </w:rPr>
              <w:t>до абстрактного мислення, аналізу та синтезу</w:t>
            </w:r>
            <w:r w:rsidRPr="006B16E7">
              <w:rPr>
                <w:sz w:val="28"/>
                <w:szCs w:val="28"/>
              </w:rPr>
              <w:t xml:space="preserve">. </w:t>
            </w:r>
          </w:p>
          <w:p w:rsidR="003850BA" w:rsidRDefault="006B16E7" w:rsidP="00DC07B5">
            <w:pPr>
              <w:pStyle w:val="Default"/>
              <w:jc w:val="both"/>
              <w:rPr>
                <w:sz w:val="28"/>
                <w:szCs w:val="28"/>
              </w:rPr>
            </w:pPr>
            <w:r w:rsidRPr="006B16E7">
              <w:rPr>
                <w:sz w:val="28"/>
                <w:szCs w:val="28"/>
              </w:rPr>
              <w:t xml:space="preserve">ЗК </w:t>
            </w:r>
            <w:r w:rsidR="00DC07B5">
              <w:rPr>
                <w:sz w:val="28"/>
                <w:szCs w:val="28"/>
              </w:rPr>
              <w:t xml:space="preserve">9. Здатність працювати самостійно та </w:t>
            </w:r>
            <w:proofErr w:type="spellStart"/>
            <w:r w:rsidR="00DC07B5">
              <w:rPr>
                <w:sz w:val="28"/>
                <w:szCs w:val="28"/>
              </w:rPr>
              <w:t>автономно</w:t>
            </w:r>
            <w:proofErr w:type="spellEnd"/>
            <w:r w:rsidR="00DC07B5">
              <w:rPr>
                <w:sz w:val="28"/>
                <w:szCs w:val="28"/>
              </w:rPr>
              <w:t>.</w:t>
            </w:r>
          </w:p>
          <w:p w:rsidR="00DC07B5" w:rsidRDefault="00DC07B5" w:rsidP="00DC0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10. Здатність займати активну життєву позицію та розвивати лідерські якості.</w:t>
            </w:r>
          </w:p>
          <w:p w:rsidR="00DC07B5" w:rsidRDefault="00DC07B5" w:rsidP="00DC0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12. Здатність до навчання.</w:t>
            </w:r>
          </w:p>
          <w:p w:rsidR="006B16E7" w:rsidRPr="00DC07B5" w:rsidRDefault="00DC07B5" w:rsidP="0072729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ФК 2.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використовувати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математичний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апарат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 </w:t>
            </w:r>
            <w:proofErr w:type="gramStart"/>
            <w:r>
              <w:rPr>
                <w:sz w:val="28"/>
                <w:szCs w:val="28"/>
                <w:lang w:val="ru-RU"/>
              </w:rPr>
              <w:t>практичного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розв’язання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виробничих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задач.</w:t>
            </w:r>
          </w:p>
        </w:tc>
      </w:tr>
      <w:tr w:rsidR="003850BA" w:rsidRPr="006B16E7" w:rsidTr="008743DD">
        <w:tc>
          <w:tcPr>
            <w:tcW w:w="4253" w:type="dxa"/>
          </w:tcPr>
          <w:p w:rsidR="003850BA" w:rsidRPr="003850BA" w:rsidRDefault="003850BA" w:rsidP="006930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11198" w:type="dxa"/>
          </w:tcPr>
          <w:p w:rsidR="00DC07B5" w:rsidRPr="00DC07B5" w:rsidRDefault="00DC07B5" w:rsidP="003B5BB6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6B16E7" w:rsidRPr="00C14E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Розуміння сутності та принципів розвитку суспільства, природи і мислення.</w:t>
            </w:r>
          </w:p>
          <w:p w:rsidR="00DC07B5" w:rsidRDefault="00DC07B5" w:rsidP="003B5BB6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B16E7"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="006B16E7" w:rsidRPr="00DC07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Здатність аналізувати історичні події і процеси.</w:t>
            </w:r>
          </w:p>
          <w:p w:rsidR="00DC07B5" w:rsidRDefault="00DC07B5" w:rsidP="00DC07B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Pr="00DC07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Знання теорії та методології інформатики, інформаційно-комунікаційного </w:t>
            </w:r>
            <w:r>
              <w:rPr>
                <w:sz w:val="28"/>
                <w:szCs w:val="28"/>
                <w:lang w:val="uk-UA"/>
              </w:rPr>
              <w:lastRenderedPageBreak/>
              <w:t>простору, інформації соціальних комунікацій.</w:t>
            </w:r>
          </w:p>
          <w:p w:rsidR="00DC07B5" w:rsidRDefault="00DC07B5" w:rsidP="00DC07B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5</w:t>
            </w:r>
            <w:r w:rsidRPr="00DC07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Вміння усного та письмового спілкування українською мовою.</w:t>
            </w:r>
          </w:p>
          <w:p w:rsidR="00DC07B5" w:rsidRDefault="00DC07B5" w:rsidP="00DC07B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DC07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Використовувати іноземну мову для забезпечення результативної професійної діяльності. </w:t>
            </w:r>
          </w:p>
          <w:p w:rsidR="00DC07B5" w:rsidRDefault="00DC07B5" w:rsidP="00DC07B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9</w:t>
            </w:r>
            <w:r w:rsidRPr="00DC07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Вміння використовувати інформаційні та комунікативні технології при спілкуванні, обміні, зборі, аналізі, обробці інформації.</w:t>
            </w:r>
          </w:p>
          <w:p w:rsidR="00DC07B5" w:rsidRDefault="00DC07B5" w:rsidP="00DC07B5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10</w:t>
            </w:r>
            <w:r w:rsidRPr="00DC07B5">
              <w:rPr>
                <w:sz w:val="28"/>
                <w:szCs w:val="28"/>
                <w:lang w:val="uk-UA"/>
              </w:rPr>
              <w:t>.</w:t>
            </w:r>
            <w:r w:rsidR="00224EEF">
              <w:rPr>
                <w:sz w:val="28"/>
                <w:szCs w:val="28"/>
                <w:lang w:val="uk-UA"/>
              </w:rPr>
              <w:t xml:space="preserve"> Вміння демонструвати процеси та результати професійної діяльності, розроблюючи презентації, звіти. </w:t>
            </w:r>
          </w:p>
          <w:p w:rsidR="00DC07B5" w:rsidRPr="00DC07B5" w:rsidRDefault="00DC07B5" w:rsidP="003B5BB6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C07B5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 xml:space="preserve"> 12</w:t>
            </w:r>
            <w:r w:rsidRPr="00DC07B5">
              <w:rPr>
                <w:sz w:val="28"/>
                <w:szCs w:val="28"/>
                <w:lang w:val="uk-UA"/>
              </w:rPr>
              <w:t>.</w:t>
            </w:r>
            <w:r w:rsidR="00224EEF">
              <w:rPr>
                <w:sz w:val="28"/>
                <w:szCs w:val="28"/>
                <w:lang w:val="uk-UA"/>
              </w:rPr>
              <w:t xml:space="preserve"> Знати та вміти використовувати методи та засоби збору, формулювання та аналізу вимог до програмного забезпечення.</w:t>
            </w:r>
          </w:p>
        </w:tc>
      </w:tr>
      <w:tr w:rsidR="00C14E8C" w:rsidRPr="0071628A" w:rsidTr="00C14E8C">
        <w:trPr>
          <w:trHeight w:val="353"/>
        </w:trPr>
        <w:tc>
          <w:tcPr>
            <w:tcW w:w="4253" w:type="dxa"/>
          </w:tcPr>
          <w:p w:rsidR="00C14E8C" w:rsidRPr="0071628A" w:rsidRDefault="00C14E8C" w:rsidP="00252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lastRenderedPageBreak/>
              <w:t>Пререквізити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198" w:type="dxa"/>
          </w:tcPr>
          <w:p w:rsidR="00C14E8C" w:rsidRPr="0071628A" w:rsidRDefault="00C14E8C" w:rsidP="00252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дисципліни «Вища математика» передбачає наявність знань із шкільного курсу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</w:p>
        </w:tc>
      </w:tr>
      <w:tr w:rsidR="00C14E8C" w:rsidRPr="00252B61" w:rsidTr="00C14E8C">
        <w:trPr>
          <w:trHeight w:val="353"/>
        </w:trPr>
        <w:tc>
          <w:tcPr>
            <w:tcW w:w="4253" w:type="dxa"/>
          </w:tcPr>
          <w:p w:rsidR="00C14E8C" w:rsidRPr="00E223F2" w:rsidRDefault="00C14E8C" w:rsidP="00252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198" w:type="dxa"/>
          </w:tcPr>
          <w:p w:rsidR="00C14E8C" w:rsidRPr="00C14E8C" w:rsidRDefault="00C14E8C" w:rsidP="00C14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E8C">
              <w:rPr>
                <w:rFonts w:ascii="Times New Roman" w:hAnsi="Times New Roman"/>
                <w:sz w:val="28"/>
                <w:szCs w:val="28"/>
                <w:lang w:val="uk-UA"/>
              </w:rPr>
              <w:t>Знання, уміння та навички, що формуються під час вивчення дисципліни «Вища математика», є необхідними для вивчення дисциплін «Теорія ймовірності та математична статистика», «Дискретна математика та комп’ютерна логіка», «Алгоритми і методи обчислення», «</w:t>
            </w:r>
            <w:proofErr w:type="spellStart"/>
            <w:r w:rsidRPr="00C14E8C">
              <w:rPr>
                <w:rFonts w:ascii="Times New Roman" w:hAnsi="Times New Roman"/>
                <w:sz w:val="28"/>
                <w:szCs w:val="28"/>
                <w:lang w:val="uk-UA"/>
              </w:rPr>
              <w:t>Підприєницька</w:t>
            </w:r>
            <w:proofErr w:type="spellEnd"/>
            <w:r w:rsidRPr="00C14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діяльність», «Комп’ютерні системи», «Основи програмування» тощо. </w:t>
            </w:r>
          </w:p>
        </w:tc>
      </w:tr>
    </w:tbl>
    <w:p w:rsidR="00C14E8C" w:rsidRPr="00C14E8C" w:rsidRDefault="00C14E8C" w:rsidP="00C14E8C">
      <w:pPr>
        <w:pStyle w:val="ab"/>
        <w:spacing w:after="0"/>
        <w:ind w:left="108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14E8C" w:rsidRPr="00C14E8C" w:rsidRDefault="00224EEF" w:rsidP="00C14E8C">
      <w:pPr>
        <w:pStyle w:val="ab"/>
        <w:spacing w:after="0"/>
        <w:ind w:left="108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CB1B63" w:rsidRPr="008743DD" w:rsidRDefault="00C14E8C" w:rsidP="00C14E8C">
      <w:pPr>
        <w:pStyle w:val="ab"/>
        <w:spacing w:after="0"/>
        <w:ind w:left="1080"/>
        <w:jc w:val="center"/>
        <w:rPr>
          <w:b/>
          <w:sz w:val="28"/>
          <w:szCs w:val="28"/>
          <w:lang w:val="uk-UA"/>
        </w:rPr>
      </w:pPr>
      <w:r w:rsidRPr="00C14E8C">
        <w:rPr>
          <w:rFonts w:ascii="Times New Roman" w:hAnsi="Times New Roman"/>
          <w:b/>
          <w:caps/>
          <w:sz w:val="28"/>
          <w:szCs w:val="28"/>
        </w:rPr>
        <w:t xml:space="preserve">3. </w:t>
      </w:r>
      <w:r w:rsidR="00CB1B63" w:rsidRPr="008743DD">
        <w:rPr>
          <w:rFonts w:ascii="Times New Roman" w:hAnsi="Times New Roman"/>
          <w:b/>
          <w:caps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6052"/>
        <w:gridCol w:w="812"/>
        <w:gridCol w:w="850"/>
        <w:gridCol w:w="851"/>
        <w:gridCol w:w="850"/>
        <w:gridCol w:w="1134"/>
        <w:gridCol w:w="993"/>
        <w:gridCol w:w="1134"/>
        <w:gridCol w:w="850"/>
        <w:gridCol w:w="992"/>
      </w:tblGrid>
      <w:tr w:rsidR="008743DD" w:rsidRPr="00667323" w:rsidTr="008743DD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8743DD" w:rsidRPr="00667323" w:rsidTr="008743DD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812" w:type="dxa"/>
            <w:vMerge/>
            <w:vAlign w:val="center"/>
          </w:tcPr>
          <w:p w:rsid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Підсумкові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оцінки (залік, екзамен)</w:t>
            </w:r>
          </w:p>
        </w:tc>
      </w:tr>
      <w:tr w:rsidR="008743DD" w:rsidRPr="00667323" w:rsidTr="008743DD">
        <w:trPr>
          <w:trHeight w:val="237"/>
        </w:trPr>
        <w:tc>
          <w:tcPr>
            <w:tcW w:w="933" w:type="dxa"/>
            <w:vMerge w:val="restart"/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812" w:type="dxa"/>
            <w:vMerge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8743DD" w:rsidRPr="00667323" w:rsidTr="008743DD">
        <w:trPr>
          <w:trHeight w:val="126"/>
        </w:trPr>
        <w:tc>
          <w:tcPr>
            <w:tcW w:w="933" w:type="dxa"/>
            <w:vMerge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  <w:textDirection w:val="btL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8743DD" w:rsidRPr="00667323" w:rsidTr="008743DD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8743DD" w:rsidRPr="00667323" w:rsidTr="008743DD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8743DD" w:rsidRPr="00667323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7309F1" w:rsidRPr="00667323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7A3F2C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Лінійна алгебра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C77E8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9F1" w:rsidRPr="00667323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Елементи векторної алгебри 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B42F38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9F1" w:rsidRPr="00667323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>Аналітична геометрія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1E08DD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1E08DD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1E08DD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9F1" w:rsidRPr="00667323" w:rsidTr="00EB20AB">
        <w:trPr>
          <w:cantSplit/>
          <w:trHeight w:val="358"/>
        </w:trPr>
        <w:tc>
          <w:tcPr>
            <w:tcW w:w="933" w:type="dxa"/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7A3F2C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z w:val="28"/>
                <w:szCs w:val="28"/>
                <w:lang w:val="uk-UA"/>
              </w:rPr>
              <w:t>Вступ до математичного аналізу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B42F38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9F1" w:rsidRPr="00667323" w:rsidTr="00EB20AB">
        <w:trPr>
          <w:cantSplit/>
          <w:trHeight w:val="358"/>
        </w:trPr>
        <w:tc>
          <w:tcPr>
            <w:tcW w:w="933" w:type="dxa"/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7A3F2C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 до теорії функцій комплексної змінної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AE707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AE707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AE707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9F1" w:rsidRPr="00667323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C77E83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77E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Диференціальне числення функції однієї змінної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B42F38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Pr="00744BDF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49735C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9F1" w:rsidRPr="00667323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Pr="0066732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C77E83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Інтегральне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числення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однієї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змінної</w:t>
            </w:r>
            <w:proofErr w:type="spellEnd"/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Pr="00C77E8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Pr="00C77E8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Pr="00C77E83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9F1" w:rsidRPr="003D5E1E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3D5E1E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E1E">
              <w:rPr>
                <w:rFonts w:ascii="Times New Roman" w:hAnsi="Times New Roman"/>
                <w:sz w:val="28"/>
                <w:szCs w:val="28"/>
                <w:lang w:val="uk-UA"/>
              </w:rPr>
              <w:t>Функції багатьох змінних, їх диференціювання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9F1" w:rsidRPr="00667323" w:rsidTr="00EB20AB">
        <w:trPr>
          <w:cantSplit/>
          <w:trHeight w:val="62"/>
        </w:trPr>
        <w:tc>
          <w:tcPr>
            <w:tcW w:w="933" w:type="dxa"/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7309F1" w:rsidRPr="003D5E1E" w:rsidRDefault="007309F1" w:rsidP="00874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1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Звичайні </w:t>
            </w:r>
            <w:r w:rsidRPr="003D5E1E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диференціальні  рівняння</w:t>
            </w:r>
          </w:p>
        </w:tc>
        <w:tc>
          <w:tcPr>
            <w:tcW w:w="812" w:type="dxa"/>
            <w:vAlign w:val="bottom"/>
          </w:tcPr>
          <w:p w:rsidR="007309F1" w:rsidRPr="007309F1" w:rsidRDefault="007309F1" w:rsidP="00730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9F1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09F1" w:rsidRDefault="007309F1" w:rsidP="00874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743DD" w:rsidRPr="008743DD" w:rsidTr="008743DD">
        <w:trPr>
          <w:cantSplit/>
          <w:trHeight w:val="267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812" w:type="dxa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743DD" w:rsidRPr="008743DD" w:rsidRDefault="008743DD" w:rsidP="0087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3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8743DD" w:rsidRPr="00315A3C" w:rsidRDefault="008743DD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7309F1" w:rsidRPr="00E20B70" w:rsidRDefault="00EB20AB" w:rsidP="007309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="007309F1" w:rsidRPr="00E20B7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4.1 ТЕМИ ЛЕКЦІЙ</w:t>
      </w:r>
    </w:p>
    <w:tbl>
      <w:tblPr>
        <w:tblpPr w:leftFromText="180" w:rightFromText="180" w:vertAnchor="text" w:horzAnchor="margin" w:tblpY="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206"/>
        <w:gridCol w:w="1560"/>
        <w:gridCol w:w="2268"/>
      </w:tblGrid>
      <w:tr w:rsidR="007309F1" w:rsidRPr="00924592" w:rsidTr="00EB20AB">
        <w:trPr>
          <w:trHeight w:val="559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2268" w:type="dxa"/>
          </w:tcPr>
          <w:p w:rsidR="007309F1" w:rsidRPr="00C82D67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7309F1" w:rsidRPr="00924592" w:rsidTr="00EB20AB">
        <w:trPr>
          <w:trHeight w:val="215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7309F1" w:rsidRPr="00C82D67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операції над ними.</w:t>
            </w:r>
            <w:r w:rsidRPr="00C82D6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 матриці. Види матриць. Лінійні операції над матрицями. Множення матриць. Транспонування матриць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46-52</w:t>
            </w:r>
          </w:p>
          <w:p w:rsidR="007309F1" w:rsidRPr="001569A3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13-19</w:t>
            </w:r>
          </w:p>
        </w:tc>
      </w:tr>
      <w:tr w:rsidR="007309F1" w:rsidRPr="00441857" w:rsidTr="00EB20AB">
        <w:trPr>
          <w:trHeight w:val="345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 та їх властивості.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изначники другого та третього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порядків. Властивості визначників. Обернена матриця та її побудова. Ранг матриці та його знаходження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38-45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6-12</w:t>
            </w:r>
          </w:p>
        </w:tc>
      </w:tr>
      <w:tr w:rsidR="007309F1" w:rsidRPr="00993BF3" w:rsidTr="00EB20AB">
        <w:trPr>
          <w:trHeight w:val="267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поняття системи лінійних алгебраїчних рівнянь.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53-61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20-31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532AFE" w:rsidTr="00EB20AB">
        <w:trPr>
          <w:trHeight w:val="216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Лінійні векторні простори.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Лінійна залежність векторів. Базис простору. Розклад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базисом. Системи координат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68-90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32-52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924592" w:rsidTr="00EB20AB">
        <w:trPr>
          <w:trHeight w:val="292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Добутки векторів.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калярний добуток двох векторів. Векторний добуток двох векторів. Мішаний добуток трьох векторів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96-103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54-65</w:t>
            </w:r>
          </w:p>
        </w:tc>
      </w:tr>
      <w:tr w:rsidR="007309F1" w:rsidRPr="00924592" w:rsidTr="00EB20AB">
        <w:trPr>
          <w:trHeight w:val="292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 між двома прямими. Умова паралельності і перпендикулярності двох прямих. Відстань від точки до прямої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116-127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С.76-82</w:t>
            </w:r>
          </w:p>
        </w:tc>
      </w:tr>
      <w:tr w:rsidR="007309F1" w:rsidRPr="00233766" w:rsidTr="00EB20AB">
        <w:trPr>
          <w:trHeight w:val="254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7309F1" w:rsidRPr="00C77E83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Площина у просторі.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 між двома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відстань від точки до площини.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130-142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233766" w:rsidTr="00EB20AB">
        <w:trPr>
          <w:trHeight w:val="254"/>
        </w:trPr>
        <w:tc>
          <w:tcPr>
            <w:tcW w:w="1242" w:type="dxa"/>
          </w:tcPr>
          <w:p w:rsidR="007309F1" w:rsidRPr="00DC671B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7309F1" w:rsidRPr="00767DAE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A71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Пряма у просторі.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Рівняння прямої у просторі. Кут між двома прямими. Взаємне розміщення прямої і площини у просторі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С.84-96</w:t>
            </w:r>
          </w:p>
        </w:tc>
      </w:tr>
      <w:tr w:rsidR="007309F1" w:rsidRPr="00993BF3" w:rsidTr="00EB20AB">
        <w:trPr>
          <w:trHeight w:val="254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Криві другого порядку.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Коло.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Еліпс. Гіпербола. Парабола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143-155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97-112</w:t>
            </w:r>
          </w:p>
        </w:tc>
      </w:tr>
      <w:tr w:rsidR="007309F1" w:rsidRPr="00233766" w:rsidTr="00EB20AB">
        <w:trPr>
          <w:trHeight w:val="254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6" w:type="dxa"/>
          </w:tcPr>
          <w:p w:rsidR="007309F1" w:rsidRPr="00374988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Послідовності та їх границі.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приклади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ей. Різні класи послідовностей. Границя послідовності. 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Збіжні послідовності та їх властивості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Основні теореми про границі послідовності. Число е.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240-243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149-154</w:t>
            </w:r>
          </w:p>
        </w:tc>
      </w:tr>
      <w:tr w:rsidR="007309F1" w:rsidRPr="0087640F" w:rsidTr="00EB20AB">
        <w:trPr>
          <w:trHeight w:val="306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Границя функції в точці.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теореми. Границя функції на нескінченності. Нескінченні та односторонні границі. Перша та друга важливі границі.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Нескінченно малі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нескінченно великі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функції і їх класифікація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244-253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155-182</w:t>
            </w:r>
          </w:p>
        </w:tc>
      </w:tr>
      <w:tr w:rsidR="007309F1" w:rsidRPr="00A612B9" w:rsidTr="00EB20AB">
        <w:trPr>
          <w:trHeight w:val="306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Різні означення неперервності функції в точці. Неперервність складеної та оберненої функції. Одностороння неперервність. Точки розриву та їх класифікація. Рівномірна неперервність.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254-257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183-189</w:t>
            </w:r>
          </w:p>
        </w:tc>
      </w:tr>
      <w:tr w:rsidR="007309F1" w:rsidRPr="0044470E" w:rsidTr="00EB20AB">
        <w:trPr>
          <w:trHeight w:val="257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Алгебраїчна форма комплексного числа.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Геометричне зображення комплексних чисел.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185-193</w:t>
            </w:r>
          </w:p>
        </w:tc>
      </w:tr>
      <w:tr w:rsidR="007309F1" w:rsidRPr="00606A15" w:rsidTr="00EB20AB">
        <w:trPr>
          <w:trHeight w:val="239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похідної, її геометричний та механічний зміст. Диференціювання суми, добутку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частки.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Похідна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ної, оберненої, параметрично заданої та неявної функцій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270-302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191-216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606A15" w:rsidTr="00EB20AB">
        <w:trPr>
          <w:trHeight w:val="239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206" w:type="dxa"/>
          </w:tcPr>
          <w:p w:rsidR="007309F1" w:rsidRPr="00767DAE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Диференціал.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Диференціал, його застосування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Похідні та диференціали вищих порядків. </w:t>
            </w:r>
            <w:r w:rsidRPr="00767D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318-338</w:t>
            </w:r>
          </w:p>
        </w:tc>
      </w:tr>
      <w:tr w:rsidR="007309F1" w:rsidRPr="00924592" w:rsidTr="00EB20AB">
        <w:trPr>
          <w:trHeight w:val="344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206" w:type="dxa"/>
          </w:tcPr>
          <w:p w:rsidR="007309F1" w:rsidRPr="004B6E65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 похідної.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Теореми про середнє значення. 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Лопіталя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неозначеностей</w:t>
            </w:r>
            <w:proofErr w:type="spellEnd"/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Формула Тейлора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291-292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BF48E5" w:rsidTr="00EB20AB">
        <w:trPr>
          <w:trHeight w:val="344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06" w:type="dxa"/>
          </w:tcPr>
          <w:p w:rsidR="007309F1" w:rsidRPr="00767DAE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похідної до дослідження властивостей функції та побудови її графіка.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Умови зростання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та спадання функції. Екстремум функції. Необхідні умови. Достатні умови екстремуму. Знаходження найбільшого та найменшого значення функції.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295-296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246-265</w:t>
            </w:r>
          </w:p>
        </w:tc>
      </w:tr>
      <w:tr w:rsidR="007309F1" w:rsidRPr="00BF48E5" w:rsidTr="00EB20AB">
        <w:trPr>
          <w:trHeight w:val="373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206" w:type="dxa"/>
          </w:tcPr>
          <w:p w:rsidR="007309F1" w:rsidRPr="004B6E65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48E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Невизначений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первісної та невизначеного інтеграла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2A41D0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Властивості невизначеного інтеграла.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методи інтегрування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314-320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321-341</w:t>
            </w:r>
          </w:p>
        </w:tc>
      </w:tr>
      <w:tr w:rsidR="007309F1" w:rsidRPr="002A41D0" w:rsidTr="00EB20AB">
        <w:trPr>
          <w:trHeight w:val="216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206" w:type="dxa"/>
          </w:tcPr>
          <w:p w:rsidR="007309F1" w:rsidRPr="002A41D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Інтегрування </w:t>
            </w:r>
            <w:proofErr w:type="spellStart"/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-раціональних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Інтегрування деяких ірраціональних та тригонометричних функцій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321-326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352-360</w:t>
            </w:r>
          </w:p>
        </w:tc>
      </w:tr>
      <w:tr w:rsidR="007309F1" w:rsidRPr="00BF48E5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206" w:type="dxa"/>
          </w:tcPr>
          <w:p w:rsidR="007309F1" w:rsidRPr="00BF48E5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 w:rsidRPr="004D03D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Означення визначеного інтегралу.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властивості визначеного інтегралу та методи обчислення.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334-343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365-384</w:t>
            </w:r>
          </w:p>
        </w:tc>
      </w:tr>
      <w:tr w:rsidR="007309F1" w:rsidRPr="00924592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206" w:type="dxa"/>
          </w:tcPr>
          <w:p w:rsidR="007309F1" w:rsidRPr="004B6E65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Невласні інтеграли.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Невласні інтеграли </w:t>
            </w:r>
            <w:r w:rsidRPr="00612FC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>роду. Збіжність і розбіжність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355-358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385-393</w:t>
            </w:r>
          </w:p>
        </w:tc>
      </w:tr>
      <w:tr w:rsidR="007309F1" w:rsidRPr="004D03DB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0206" w:type="dxa"/>
          </w:tcPr>
          <w:p w:rsidR="007309F1" w:rsidRPr="004B6E65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Геометричне застосування визначеного інтеграла.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Обчислення площ плоских фігур та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довжини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дуги кривої.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Обчислення об'ємів тіл обертання.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345-351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401-411</w:t>
            </w:r>
          </w:p>
        </w:tc>
      </w:tr>
      <w:tr w:rsidR="007309F1" w:rsidRPr="004D03DB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0206" w:type="dxa"/>
          </w:tcPr>
          <w:p w:rsidR="007309F1" w:rsidRPr="00CF2C9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Функції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Поняття функції декількох змінних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Границя. Неперервність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352-357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4D03DB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0206" w:type="dxa"/>
          </w:tcPr>
          <w:p w:rsidR="007309F1" w:rsidRPr="00CF2C9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функцій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Дотична площина і нормаль до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поверхні.</w:t>
            </w:r>
            <w:r w:rsidRPr="00CF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Диференціювання складної функції.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Похідна складної функції.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Повна похідна.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Інваріантність форми повного диференціалу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360-366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4D03DB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10206" w:type="dxa"/>
          </w:tcPr>
          <w:p w:rsidR="007309F1" w:rsidRPr="00CF2C9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Похідні та диференціали вищих  порядків.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Частині похідні вищих порядків.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Екстремум функцій декількох змінних. </w:t>
            </w:r>
            <w:r w:rsidRPr="00CF2C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Мінімум і максимум функцій декількох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змінних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367-369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4D03DB" w:rsidTr="00EB20AB">
        <w:trPr>
          <w:trHeight w:val="373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0206" w:type="dxa"/>
          </w:tcPr>
          <w:p w:rsidR="007309F1" w:rsidRPr="00CF2C9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Поняття диференціального рівняння.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Розв'язок диференціального рівняння, початкові умови. Задача Коші. Інтегрування диференціальних рівнянь першого порядку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370-381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3F7469" w:rsidTr="00EB20AB">
        <w:trPr>
          <w:trHeight w:val="1028"/>
        </w:trPr>
        <w:tc>
          <w:tcPr>
            <w:tcW w:w="1242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206" w:type="dxa"/>
          </w:tcPr>
          <w:p w:rsidR="007309F1" w:rsidRPr="003F7469" w:rsidRDefault="007309F1" w:rsidP="00EB20AB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F7469">
              <w:rPr>
                <w:b/>
                <w:iCs/>
                <w:sz w:val="28"/>
                <w:szCs w:val="28"/>
              </w:rPr>
              <w:t>Інтегрування диференціальних рівнянь першого порядку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D57112">
              <w:rPr>
                <w:sz w:val="28"/>
                <w:szCs w:val="28"/>
              </w:rPr>
              <w:t>Диференціальн</w:t>
            </w:r>
            <w:r>
              <w:rPr>
                <w:sz w:val="28"/>
                <w:szCs w:val="28"/>
              </w:rPr>
              <w:t>і</w:t>
            </w:r>
            <w:r w:rsidRPr="00D57112">
              <w:rPr>
                <w:sz w:val="28"/>
                <w:szCs w:val="28"/>
              </w:rPr>
              <w:t xml:space="preserve"> рівняння з відокремленими та відокремлюваними змінними.</w:t>
            </w:r>
            <w:r w:rsidRPr="003F7469">
              <w:rPr>
                <w:sz w:val="28"/>
                <w:szCs w:val="28"/>
              </w:rPr>
              <w:t xml:space="preserve"> Однорідні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F7469">
              <w:rPr>
                <w:sz w:val="28"/>
                <w:szCs w:val="28"/>
              </w:rPr>
              <w:t>иферен</w:t>
            </w:r>
            <w:r>
              <w:rPr>
                <w:sz w:val="28"/>
                <w:szCs w:val="28"/>
              </w:rPr>
              <w:t>-</w:t>
            </w:r>
            <w:r w:rsidRPr="003F7469">
              <w:rPr>
                <w:sz w:val="28"/>
                <w:szCs w:val="28"/>
              </w:rPr>
              <w:t>ціальні</w:t>
            </w:r>
            <w:proofErr w:type="spellEnd"/>
            <w:r w:rsidRPr="003F7469">
              <w:rPr>
                <w:sz w:val="28"/>
                <w:szCs w:val="28"/>
              </w:rPr>
              <w:t xml:space="preserve"> рівняння</w:t>
            </w:r>
            <w:r>
              <w:rPr>
                <w:sz w:val="28"/>
                <w:szCs w:val="28"/>
              </w:rPr>
              <w:t>.</w:t>
            </w:r>
            <w:r w:rsidRPr="003F7469">
              <w:rPr>
                <w:sz w:val="28"/>
                <w:szCs w:val="28"/>
              </w:rPr>
              <w:t xml:space="preserve"> Диференціальні рівняння у повних диференціалах</w:t>
            </w:r>
          </w:p>
          <w:p w:rsidR="007309F1" w:rsidRPr="00CF2C9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385-391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3F7469" w:rsidTr="00EB20AB">
        <w:trPr>
          <w:trHeight w:val="373"/>
        </w:trPr>
        <w:tc>
          <w:tcPr>
            <w:tcW w:w="1242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7309F1" w:rsidRPr="005439A4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06A15" w:rsidRDefault="00606A1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09F1" w:rsidRPr="00E20B70" w:rsidRDefault="007309F1" w:rsidP="007309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0B70">
        <w:rPr>
          <w:rFonts w:ascii="Times New Roman" w:hAnsi="Times New Roman"/>
          <w:b/>
          <w:bCs/>
          <w:sz w:val="28"/>
          <w:szCs w:val="28"/>
          <w:lang w:val="uk-UA"/>
        </w:rPr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7309F1" w:rsidRPr="003F7469" w:rsidTr="00EB20AB">
        <w:trPr>
          <w:trHeight w:val="501"/>
        </w:trPr>
        <w:tc>
          <w:tcPr>
            <w:tcW w:w="1276" w:type="dxa"/>
          </w:tcPr>
          <w:p w:rsidR="007309F1" w:rsidRPr="004D03DB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</w:p>
          <w:p w:rsidR="007309F1" w:rsidRPr="000F5026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7309F1" w:rsidRPr="00924592" w:rsidTr="00EB20AB">
        <w:trPr>
          <w:trHeight w:val="221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7309F1" w:rsidRDefault="007309F1" w:rsidP="00EB20A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їх обчислення. </w:t>
            </w:r>
          </w:p>
          <w:p w:rsidR="007309F1" w:rsidRPr="00C715AF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Визначники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їх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властивості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Обчислення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визначникі</w:t>
            </w:r>
            <w:proofErr w:type="gram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52419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3-10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С.15-18</w:t>
            </w:r>
          </w:p>
        </w:tc>
      </w:tr>
      <w:tr w:rsidR="007309F1" w:rsidRPr="00C512B6" w:rsidTr="00EB20AB">
        <w:trPr>
          <w:trHeight w:val="265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7309F1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дії над ними.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7309F1" w:rsidRPr="00C715A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Дії над матрицями. Обернена матриця. Ранг матриці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11-16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С.7-12</w:t>
            </w:r>
          </w:p>
        </w:tc>
      </w:tr>
      <w:tr w:rsidR="007309F1" w:rsidRPr="00C512B6" w:rsidTr="00EB20AB">
        <w:trPr>
          <w:trHeight w:val="118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7309F1" w:rsidRPr="00E7375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 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Однорідна система лінійних рівнянь</w:t>
            </w:r>
            <w:r w:rsidRPr="00E737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Самостійна</w:t>
            </w:r>
            <w:r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17-24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С.30-49</w:t>
            </w:r>
          </w:p>
        </w:tc>
      </w:tr>
      <w:tr w:rsidR="007309F1" w:rsidRPr="00924592" w:rsidTr="00EB20AB">
        <w:trPr>
          <w:trHeight w:val="218"/>
        </w:trPr>
        <w:tc>
          <w:tcPr>
            <w:tcW w:w="1276" w:type="dxa"/>
          </w:tcPr>
          <w:p w:rsidR="007309F1" w:rsidRPr="003D5E1E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7309F1" w:rsidRPr="003D574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Вектори та операції над ними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Базис простору. Розк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25-43</w:t>
            </w:r>
          </w:p>
          <w:p w:rsidR="007309F1" w:rsidRPr="00924592" w:rsidRDefault="007309F1" w:rsidP="00EB20AB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С.50-53</w:t>
            </w:r>
          </w:p>
        </w:tc>
      </w:tr>
      <w:tr w:rsidR="007309F1" w:rsidRPr="00924592" w:rsidTr="00EB20AB">
        <w:trPr>
          <w:trHeight w:val="218"/>
        </w:trPr>
        <w:tc>
          <w:tcPr>
            <w:tcW w:w="1276" w:type="dxa"/>
          </w:tcPr>
          <w:p w:rsidR="007309F1" w:rsidRPr="003D5E1E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7309F1" w:rsidRPr="000F751E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Добутки векторів.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Скалярний та векторний добутки двох векторів. Мішаний добуток трьох векторів</w:t>
            </w:r>
          </w:p>
        </w:tc>
        <w:tc>
          <w:tcPr>
            <w:tcW w:w="1560" w:type="dxa"/>
          </w:tcPr>
          <w:p w:rsidR="007309F1" w:rsidRPr="00E7375F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44-48</w:t>
            </w:r>
          </w:p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С.54-57</w:t>
            </w:r>
          </w:p>
        </w:tc>
      </w:tr>
      <w:tr w:rsidR="007309F1" w:rsidRPr="00924592" w:rsidTr="00EB20AB">
        <w:trPr>
          <w:trHeight w:val="103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7309F1" w:rsidRPr="00C715A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 між двома прямими. Умова паралельності і перпендикулярності двох прямих.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49-57</w:t>
            </w:r>
          </w:p>
          <w:p w:rsidR="007309F1" w:rsidRPr="00924592" w:rsidRDefault="007309F1" w:rsidP="00EB20AB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88-123</w:t>
            </w:r>
          </w:p>
        </w:tc>
      </w:tr>
      <w:tr w:rsidR="007309F1" w:rsidRPr="00924592" w:rsidTr="00EB20AB">
        <w:trPr>
          <w:trHeight w:val="280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0206" w:type="dxa"/>
          </w:tcPr>
          <w:p w:rsidR="007309F1" w:rsidRDefault="007309F1" w:rsidP="007309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і площина в просторі.</w:t>
            </w:r>
            <w:r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Криві другого порядку.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прямої у просторі. Взаємне розміщення прямої і площини у просторі.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Рівняння кола, еліпса, гіперболи та параболи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7309F1" w:rsidRPr="00F03B1C" w:rsidRDefault="007309F1" w:rsidP="00730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58-69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571866" w:rsidTr="00EB20AB">
        <w:trPr>
          <w:trHeight w:val="270"/>
        </w:trPr>
        <w:tc>
          <w:tcPr>
            <w:tcW w:w="1276" w:type="dxa"/>
          </w:tcPr>
          <w:p w:rsidR="007309F1" w:rsidRPr="00C760C0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7309F1" w:rsidRPr="00C715A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Обчислення границь.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границі функції. Знаходження простих границь.</w:t>
            </w:r>
            <w:r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Знаходження границь </w:t>
            </w:r>
            <w:r w:rsidRPr="00C715AF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з використанням важливих границь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128-139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С.207-224</w:t>
            </w:r>
          </w:p>
        </w:tc>
      </w:tr>
      <w:tr w:rsidR="007309F1" w:rsidRPr="00D82170" w:rsidTr="00EB20AB">
        <w:trPr>
          <w:trHeight w:val="328"/>
        </w:trPr>
        <w:tc>
          <w:tcPr>
            <w:tcW w:w="1276" w:type="dxa"/>
          </w:tcPr>
          <w:p w:rsidR="007309F1" w:rsidRPr="00C760C0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06" w:type="dxa"/>
          </w:tcPr>
          <w:p w:rsidR="007309F1" w:rsidRPr="00C715A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слідження функцій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 неперервність. Класифікація точок розриву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140-144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11, С. 225-230 </w:t>
            </w:r>
          </w:p>
        </w:tc>
      </w:tr>
      <w:tr w:rsidR="007309F1" w:rsidRPr="00D82170" w:rsidTr="00EB20AB">
        <w:trPr>
          <w:trHeight w:val="265"/>
        </w:trPr>
        <w:tc>
          <w:tcPr>
            <w:tcW w:w="1276" w:type="dxa"/>
          </w:tcPr>
          <w:p w:rsidR="007309F1" w:rsidRPr="00C760C0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6" w:type="dxa"/>
          </w:tcPr>
          <w:p w:rsidR="007309F1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Арифметичні операції над комплексними числами в алгебраїчній формі.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числа.</w:t>
            </w:r>
          </w:p>
          <w:p w:rsidR="007309F1" w:rsidRPr="00F03B1C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</w:t>
            </w:r>
            <w:proofErr w:type="spellEnd"/>
            <w:r w:rsidRPr="00F03B1C">
              <w:rPr>
                <w:rFonts w:ascii="Times New Roman" w:hAnsi="Times New Roman"/>
                <w:b/>
                <w:sz w:val="28"/>
                <w:szCs w:val="28"/>
              </w:rPr>
              <w:t>на робота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С.166-172</w:t>
            </w:r>
          </w:p>
        </w:tc>
      </w:tr>
      <w:tr w:rsidR="007309F1" w:rsidRPr="00622F12" w:rsidTr="00EB20AB">
        <w:trPr>
          <w:trHeight w:val="413"/>
        </w:trPr>
        <w:tc>
          <w:tcPr>
            <w:tcW w:w="1276" w:type="dxa"/>
          </w:tcPr>
          <w:p w:rsidR="007309F1" w:rsidRPr="00C760C0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6" w:type="dxa"/>
          </w:tcPr>
          <w:p w:rsidR="007309F1" w:rsidRPr="00C715A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pacing w:val="-3"/>
                <w:sz w:val="28"/>
                <w:szCs w:val="28"/>
                <w:lang w:val="uk-UA"/>
              </w:rPr>
              <w:t>Знаходження похідної за означенням.</w:t>
            </w:r>
            <w:r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Диференціювання найпростіших, раціональних і ірраціональних 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функцій. </w:t>
            </w:r>
            <w:r w:rsidRPr="00C715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Похідна добутку, частки двох функцій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Диференціювання складної,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параметрично заданої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неявної функції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145-146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238-252</w:t>
            </w:r>
          </w:p>
        </w:tc>
      </w:tr>
      <w:tr w:rsidR="007309F1" w:rsidRPr="00C760C0" w:rsidTr="00EB20AB">
        <w:trPr>
          <w:trHeight w:val="192"/>
        </w:trPr>
        <w:tc>
          <w:tcPr>
            <w:tcW w:w="1276" w:type="dxa"/>
          </w:tcPr>
          <w:p w:rsidR="007309F1" w:rsidRPr="00E20B70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7309F1" w:rsidRPr="00A02AF9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760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Диференціал функції</w:t>
            </w:r>
            <w:r w:rsidRPr="001A71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60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Похідні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диференціали вищих порядків. </w:t>
            </w:r>
            <w:r w:rsidRPr="00C760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C760C0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равило </w:t>
            </w:r>
            <w:proofErr w:type="spellStart"/>
            <w:r w:rsidRPr="00C760C0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Лопіталя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Диференціал функції та його застосування до наближених обчислень. Похідні та диференціали вищих порядків.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Обчислення границь за правилом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Лопіталя</w:t>
            </w:r>
            <w:proofErr w:type="spellEnd"/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С.253-258</w:t>
            </w:r>
          </w:p>
        </w:tc>
      </w:tr>
      <w:tr w:rsidR="007309F1" w:rsidRPr="008B068F" w:rsidTr="00EB20AB">
        <w:trPr>
          <w:trHeight w:val="345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206" w:type="dxa"/>
          </w:tcPr>
          <w:p w:rsidR="007309F1" w:rsidRPr="008B068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Застосування диференціального числення до побудови графіка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60C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Дослідження функцій на монотонність, екстремум. </w:t>
            </w:r>
            <w:proofErr w:type="spellStart"/>
            <w:r w:rsidRPr="00C760C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Найбі</w:t>
            </w:r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льше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найменше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значення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функції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сегменті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Опуклість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вгнутість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точки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перегину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Асимптоти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графіка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Досл</w:t>
            </w:r>
            <w:proofErr w:type="gram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ідження</w:t>
            </w:r>
            <w:proofErr w:type="spell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функції</w:t>
            </w:r>
            <w:proofErr w:type="spell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обудова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її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графіка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309F1" w:rsidRPr="008B068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177-187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298-344</w:t>
            </w:r>
          </w:p>
        </w:tc>
      </w:tr>
      <w:tr w:rsidR="007309F1" w:rsidRPr="00AB43C5" w:rsidTr="00EB20AB">
        <w:trPr>
          <w:trHeight w:val="34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206" w:type="dxa"/>
          </w:tcPr>
          <w:p w:rsidR="007309F1" w:rsidRPr="003D574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евизначен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ий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інтеграл. Основні методи інтегрування.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Безпосереднє інтегрування. Заміна змінної та інтегрування частинами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222-239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368-388</w:t>
            </w:r>
          </w:p>
        </w:tc>
      </w:tr>
      <w:tr w:rsidR="007309F1" w:rsidRPr="00AB43C5" w:rsidTr="00EB20AB">
        <w:trPr>
          <w:trHeight w:val="34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206" w:type="dxa"/>
          </w:tcPr>
          <w:p w:rsidR="007309F1" w:rsidRPr="003D574B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раціональних, ірраціональних та тригонометричних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B6E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-раціональних, </w:t>
            </w:r>
            <w:r w:rsidRPr="004B6E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ірраціональних та тригонометричних функцій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Невласні інтеграли.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388-411</w:t>
            </w:r>
          </w:p>
        </w:tc>
      </w:tr>
      <w:tr w:rsidR="007309F1" w:rsidRPr="00924592" w:rsidTr="00EB20AB">
        <w:trPr>
          <w:trHeight w:val="34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206" w:type="dxa"/>
          </w:tcPr>
          <w:p w:rsidR="007309F1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80318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Лейбніца</w:t>
            </w:r>
            <w:proofErr w:type="spellEnd"/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Інтегрування частинами. Заміна змінної у визначеному інтегралі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Геометричне застосування визначеного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інтеграла </w:t>
            </w:r>
          </w:p>
          <w:p w:rsidR="007309F1" w:rsidRPr="00F03B1C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</w:t>
            </w:r>
            <w:r w:rsidRPr="00F03B1C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240-251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412-424</w:t>
            </w:r>
          </w:p>
        </w:tc>
      </w:tr>
      <w:tr w:rsidR="007309F1" w:rsidRPr="009C341D" w:rsidTr="00EB20AB">
        <w:trPr>
          <w:trHeight w:val="34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0206" w:type="dxa"/>
          </w:tcPr>
          <w:p w:rsidR="007309F1" w:rsidRPr="00C760C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Функції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функцій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Поняття функції декількох змінних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Границя. Неперервність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Дотична площина і нормаль до поверхні.</w:t>
            </w:r>
            <w:r w:rsidRPr="00CF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Диференціювання складної функції.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Похідна складної функції.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Повна похідна.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Інваріантність форми повного диференціалу</w:t>
            </w:r>
            <w:r w:rsidR="009C341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  <w:r w:rsidR="009C341D" w:rsidRPr="00CF2C9B">
              <w:rPr>
                <w:rFonts w:ascii="Times New Roman" w:hAnsi="Times New Roman"/>
                <w:sz w:val="28"/>
                <w:szCs w:val="28"/>
                <w:lang w:val="uk-UA"/>
              </w:rPr>
              <w:t>Частині похідні вищих порядків.</w:t>
            </w:r>
            <w:r w:rsidR="009C341D"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Екстремум функцій декількох змінних.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9C341D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425-44</w:t>
            </w:r>
            <w:r w:rsidR="007309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7309F1" w:rsidRPr="00954F5F" w:rsidTr="00EB20AB">
        <w:trPr>
          <w:trHeight w:val="345"/>
        </w:trPr>
        <w:tc>
          <w:tcPr>
            <w:tcW w:w="1276" w:type="dxa"/>
          </w:tcPr>
          <w:p w:rsidR="007309F1" w:rsidRDefault="009C341D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206" w:type="dxa"/>
          </w:tcPr>
          <w:p w:rsidR="007309F1" w:rsidRPr="00CF2C9B" w:rsidRDefault="007309F1" w:rsidP="00EB20AB">
            <w:pPr>
              <w:pStyle w:val="af0"/>
              <w:spacing w:after="0"/>
              <w:ind w:left="0"/>
              <w:jc w:val="both"/>
              <w:rPr>
                <w:b/>
                <w:iCs/>
                <w:sz w:val="28"/>
                <w:szCs w:val="28"/>
              </w:rPr>
            </w:pPr>
            <w:r w:rsidRPr="00CF2C9B">
              <w:rPr>
                <w:b/>
                <w:iCs/>
                <w:sz w:val="28"/>
                <w:szCs w:val="28"/>
              </w:rPr>
              <w:t>Поняття диференціального рівняння.</w:t>
            </w:r>
            <w:r w:rsidRPr="00CF2C9B">
              <w:rPr>
                <w:iCs/>
                <w:sz w:val="28"/>
                <w:szCs w:val="28"/>
              </w:rPr>
              <w:t xml:space="preserve"> </w:t>
            </w:r>
            <w:r w:rsidRPr="003F7469">
              <w:rPr>
                <w:b/>
                <w:iCs/>
                <w:sz w:val="28"/>
                <w:szCs w:val="28"/>
              </w:rPr>
              <w:t>Інтегрування диференціальних рівнянь першого порядку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CF2C9B">
              <w:rPr>
                <w:iCs/>
                <w:sz w:val="28"/>
                <w:szCs w:val="28"/>
              </w:rPr>
              <w:t>Розв'язок диференціального рівняння, початкові умови. Задача Коші. Інтегрування диференціальних рівнянь першого порядку</w:t>
            </w:r>
            <w:r w:rsidRPr="00CF2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112">
              <w:rPr>
                <w:sz w:val="28"/>
                <w:szCs w:val="28"/>
              </w:rPr>
              <w:t>Диференціальн</w:t>
            </w:r>
            <w:r>
              <w:rPr>
                <w:sz w:val="28"/>
                <w:szCs w:val="28"/>
              </w:rPr>
              <w:t>і</w:t>
            </w:r>
            <w:r w:rsidRPr="00D57112">
              <w:rPr>
                <w:sz w:val="28"/>
                <w:szCs w:val="28"/>
              </w:rPr>
              <w:t xml:space="preserve"> рівняння з відокремленими та відокремлюваними змінними.</w:t>
            </w:r>
            <w:r w:rsidRPr="003F7469">
              <w:rPr>
                <w:sz w:val="28"/>
                <w:szCs w:val="28"/>
              </w:rPr>
              <w:t xml:space="preserve"> Однорідні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F7469">
              <w:rPr>
                <w:sz w:val="28"/>
                <w:szCs w:val="28"/>
              </w:rPr>
              <w:t>иферен</w:t>
            </w:r>
            <w:r>
              <w:rPr>
                <w:sz w:val="28"/>
                <w:szCs w:val="28"/>
              </w:rPr>
              <w:t>-</w:t>
            </w:r>
            <w:r w:rsidRPr="003F7469">
              <w:rPr>
                <w:sz w:val="28"/>
                <w:szCs w:val="28"/>
              </w:rPr>
              <w:t>ціальні</w:t>
            </w:r>
            <w:proofErr w:type="spellEnd"/>
            <w:r w:rsidRPr="003F7469">
              <w:rPr>
                <w:sz w:val="28"/>
                <w:szCs w:val="28"/>
              </w:rPr>
              <w:t xml:space="preserve"> рівняння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С.468-484</w:t>
            </w:r>
          </w:p>
        </w:tc>
      </w:tr>
      <w:tr w:rsidR="007309F1" w:rsidRPr="00E20B70" w:rsidTr="00EB20AB">
        <w:trPr>
          <w:trHeight w:val="241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7309F1" w:rsidRPr="00C715AF" w:rsidRDefault="007309F1" w:rsidP="00EB20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7309F1" w:rsidRPr="00421297" w:rsidRDefault="009C341D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309F1" w:rsidRDefault="007309F1" w:rsidP="007309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09F1" w:rsidRPr="00954F5F" w:rsidRDefault="007309F1" w:rsidP="007309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4F5F">
        <w:rPr>
          <w:rFonts w:ascii="Times New Roman" w:hAnsi="Times New Roman"/>
          <w:b/>
          <w:bCs/>
          <w:sz w:val="28"/>
          <w:szCs w:val="28"/>
          <w:lang w:val="uk-UA"/>
        </w:rPr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7309F1" w:rsidRPr="00924592" w:rsidTr="00EB20AB">
        <w:trPr>
          <w:trHeight w:val="501"/>
        </w:trPr>
        <w:tc>
          <w:tcPr>
            <w:tcW w:w="1276" w:type="dxa"/>
          </w:tcPr>
          <w:p w:rsidR="007309F1" w:rsidRPr="00E20B70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7309F1" w:rsidRPr="000F5026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7309F1" w:rsidRPr="00924592" w:rsidTr="00EB20AB">
        <w:trPr>
          <w:trHeight w:val="221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7309F1" w:rsidRPr="00AD559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Лінійна алгебра.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6A1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Обернена матриця, її існування та єдність. Поняття рангу матриці, його обчислення. Понятті лінійної системи, розв'язку, сумісності. Метод </w:t>
            </w:r>
            <w:proofErr w:type="spellStart"/>
            <w:r w:rsidRPr="00606A1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Гаусса</w:t>
            </w:r>
            <w:proofErr w:type="spellEnd"/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 С. 33-85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6-31</w:t>
            </w:r>
          </w:p>
        </w:tc>
      </w:tr>
      <w:tr w:rsidR="007309F1" w:rsidRPr="00C512B6" w:rsidTr="00EB20AB">
        <w:trPr>
          <w:trHeight w:val="265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7309F1" w:rsidRPr="00AD559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Елементи векторної алгебри.</w:t>
            </w:r>
            <w:r w:rsidRPr="00AD5590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Поняття лінійно залежних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векторів. Поняття базису. Розклад </w:t>
            </w:r>
            <w:proofErr w:type="spellStart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базису. Напрямні косинуси. 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32-65</w:t>
            </w:r>
          </w:p>
        </w:tc>
      </w:tr>
      <w:tr w:rsidR="007309F1" w:rsidRPr="00C512B6" w:rsidTr="00EB20AB">
        <w:trPr>
          <w:trHeight w:val="26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7309F1" w:rsidRPr="00AD559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Аналітична геометрія.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Вираження мішаного добутку через координати. Умова </w:t>
            </w:r>
            <w:proofErr w:type="spellStart"/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компланарності</w:t>
            </w:r>
            <w:proofErr w:type="spellEnd"/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 Вираження векторного добутку через координати. Поділ відрізка в даному відношенні. Поняття рівняння лінії та поверхні. Рівняння прямої на площині. Віддаль від точки до прямої. Кут між двома прямими. Параболоїди, дослідження функції. Еліпсоїд, дослідження функції. Гіперболоїди, дослідження функції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С.100-170</w:t>
            </w:r>
          </w:p>
        </w:tc>
      </w:tr>
      <w:tr w:rsidR="007309F1" w:rsidRPr="007D42F7" w:rsidTr="00EB20AB">
        <w:trPr>
          <w:trHeight w:val="118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7309F1" w:rsidRPr="00AD559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до математичного аналізу.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Дійсні числа. Модуль,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властивості. Неперервність функцій. Границя функції. Нескінченно малі та їх властивості. Перша та друга важливі границі.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алгебраїчній формі.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 тригонометричній формі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 С. 31-45; 46-64</w:t>
            </w:r>
          </w:p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309F1" w:rsidRPr="009A644A" w:rsidTr="00EB20AB">
        <w:trPr>
          <w:trHeight w:val="118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7309F1" w:rsidRPr="00AD559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до теорії функцій комплексної змінної.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 комплексного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числа. Дії над комплексними числами, заданими в тригонометричній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формах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С.65-76</w:t>
            </w:r>
          </w:p>
        </w:tc>
      </w:tr>
      <w:tr w:rsidR="007309F1" w:rsidRPr="00C715AF" w:rsidTr="00EB20AB">
        <w:trPr>
          <w:trHeight w:val="218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206" w:type="dxa"/>
          </w:tcPr>
          <w:p w:rsidR="007309F1" w:rsidRPr="00AD5590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Диференціальне числення функції однієї змінної.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похідної, її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геометричний та фізичний зміст.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оберненої функції, її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диференціювання.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Теореми Лагранжа, Коші.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Похідні та диференціали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вищих порядків.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Теореми Ферма та </w:t>
            </w:r>
            <w:proofErr w:type="spellStart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Ролля</w:t>
            </w:r>
            <w:proofErr w:type="spellEnd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Інваріантність форми першого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диференціалу</w:t>
            </w:r>
          </w:p>
        </w:tc>
        <w:tc>
          <w:tcPr>
            <w:tcW w:w="1560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191-263</w:t>
            </w:r>
          </w:p>
        </w:tc>
      </w:tr>
      <w:tr w:rsidR="007309F1" w:rsidRPr="00C512B6" w:rsidTr="00EB20AB">
        <w:trPr>
          <w:trHeight w:val="265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7309F1" w:rsidRPr="00612FC3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Інтегральне числення функції  однієї змінної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первісної, структура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первісних.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 частинами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неозначеного та означеного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інтегралів.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Лейбніца</w:t>
            </w:r>
            <w:proofErr w:type="spellEnd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Постановка задачі. Нижня та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верхня інтегральні суми. </w:t>
            </w:r>
            <w:r w:rsidRPr="00612FC3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Невласний інтеграл 1-го роду.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Невласний інтеграл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66154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роду.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154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Інтегрування ірраціональних виразів та виразів, що містять тригонометричні функції. </w:t>
            </w:r>
            <w:proofErr w:type="spellStart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Тригонометричні</w:t>
            </w:r>
            <w:proofErr w:type="spell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ідстановки</w:t>
            </w:r>
            <w:proofErr w:type="spell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612FC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площі поверхні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обертання. </w:t>
            </w:r>
            <w:proofErr w:type="spellStart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Кубовність</w:t>
            </w:r>
            <w:proofErr w:type="spellEnd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7309F1" w:rsidRPr="00B42F38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222-268</w:t>
            </w:r>
          </w:p>
        </w:tc>
      </w:tr>
      <w:tr w:rsidR="007309F1" w:rsidRPr="00C512B6" w:rsidTr="00EB20AB">
        <w:trPr>
          <w:trHeight w:val="26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7309F1" w:rsidRPr="009A644A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316D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Функції багатьох змінних, їх диференціювання</w:t>
            </w:r>
            <w:r w:rsidRPr="008316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Функціональна залежність між змінними, Функції двох змінних, область їх визначення. Графічне зображення функції двох змінних. Частинний і повний приріст функції двох змінних. Частинні похідні. Повний диференціал. Похідні вищих порядків. Теорема про рівність мішаних похідних. Диференціали вищих порядків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270-284</w:t>
            </w:r>
          </w:p>
        </w:tc>
      </w:tr>
      <w:tr w:rsidR="007309F1" w:rsidRPr="00C512B6" w:rsidTr="00EB20AB">
        <w:trPr>
          <w:trHeight w:val="265"/>
        </w:trPr>
        <w:tc>
          <w:tcPr>
            <w:tcW w:w="1276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7309F1" w:rsidRPr="009A644A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51A38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Звичайні </w:t>
            </w:r>
            <w:r w:rsidRPr="00A51A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диференціальні</w:t>
            </w:r>
            <w:r w:rsidRPr="00A51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1A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рівняння та їх системи.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диференціального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рівняння. ДР з відокремлюваними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змінними, їх інтегрування.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Лінійні ДР 1 -го порядку,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інтегрування.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ДР вищих порядків. Теорема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структуру загального розв'язку ЛОДР.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характеристичного рівняння. Інтегрування ЛОДР із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сталими коефіцієнтами у випадку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дійсних різних коренів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характеристичного рівняння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Інтегрування ЛОДР із сталими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коефіцієнтами у випадку різних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комплексних коренів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характеристичного рівняння.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Інтегрування ЛОДР із сталими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коефіцієнтами у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випадку кратних коренів характеристичного рівняння. 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:rsidR="007309F1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290-304</w:t>
            </w:r>
          </w:p>
        </w:tc>
      </w:tr>
      <w:tr w:rsidR="007309F1" w:rsidRPr="00924592" w:rsidTr="00EB20AB">
        <w:trPr>
          <w:trHeight w:val="192"/>
        </w:trPr>
        <w:tc>
          <w:tcPr>
            <w:tcW w:w="1276" w:type="dxa"/>
          </w:tcPr>
          <w:p w:rsidR="007309F1" w:rsidRPr="00924592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7309F1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2268" w:type="dxa"/>
          </w:tcPr>
          <w:p w:rsidR="007309F1" w:rsidRPr="00924592" w:rsidRDefault="007309F1" w:rsidP="00EB20A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06A15" w:rsidRDefault="00606A1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09F1" w:rsidRPr="00E80BC4" w:rsidRDefault="00C14E8C" w:rsidP="007309F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="007309F1" w:rsidRPr="00E80BC4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42"/>
        <w:gridCol w:w="10206"/>
      </w:tblGrid>
      <w:tr w:rsidR="007309F1" w:rsidRPr="00A2581C" w:rsidTr="00EB20AB">
        <w:tc>
          <w:tcPr>
            <w:tcW w:w="15276" w:type="dxa"/>
            <w:gridSpan w:val="4"/>
            <w:vAlign w:val="center"/>
          </w:tcPr>
          <w:p w:rsidR="007309F1" w:rsidRPr="00E80BC4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B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7309F1" w:rsidRPr="00A2581C" w:rsidTr="00EB20AB">
        <w:tc>
          <w:tcPr>
            <w:tcW w:w="5070" w:type="dxa"/>
            <w:gridSpan w:val="3"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0206" w:type="dxa"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7309F1" w:rsidRPr="00A2581C" w:rsidTr="00EB20AB">
        <w:trPr>
          <w:trHeight w:val="809"/>
        </w:trPr>
        <w:tc>
          <w:tcPr>
            <w:tcW w:w="5070" w:type="dxa"/>
            <w:gridSpan w:val="3"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тестування, 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домашні завдання,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перевірка та оцінювання практичних завдань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, практичні та письмові роботи оцінюються за 4-бальною шкалою</w:t>
            </w:r>
          </w:p>
        </w:tc>
      </w:tr>
      <w:tr w:rsidR="007309F1" w:rsidRPr="00A2581C" w:rsidTr="00EB20AB">
        <w:trPr>
          <w:trHeight w:val="293"/>
        </w:trPr>
        <w:tc>
          <w:tcPr>
            <w:tcW w:w="5070" w:type="dxa"/>
            <w:gridSpan w:val="3"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0206" w:type="dxa"/>
            <w:vAlign w:val="center"/>
          </w:tcPr>
          <w:p w:rsidR="007309F1" w:rsidRPr="0086477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Екзаменаційна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визначається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86477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6477C">
              <w:rPr>
                <w:rFonts w:ascii="Times New Roman" w:hAnsi="Times New Roman"/>
                <w:sz w:val="28"/>
                <w:szCs w:val="28"/>
              </w:rPr>
              <w:t>івнем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запропонованих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екзаменаційних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білетів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за 4 бальною шкалою</w:t>
            </w:r>
          </w:p>
        </w:tc>
      </w:tr>
      <w:tr w:rsidR="007309F1" w:rsidRPr="00A2581C" w:rsidTr="00EB20AB">
        <w:tc>
          <w:tcPr>
            <w:tcW w:w="15276" w:type="dxa"/>
            <w:gridSpan w:val="4"/>
            <w:vAlign w:val="center"/>
          </w:tcPr>
          <w:p w:rsidR="007309F1" w:rsidRPr="00E80BC4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B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7309F1" w:rsidRPr="00A2581C" w:rsidTr="00C14E8C">
        <w:tc>
          <w:tcPr>
            <w:tcW w:w="4928" w:type="dxa"/>
            <w:gridSpan w:val="2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348" w:type="dxa"/>
            <w:gridSpan w:val="2"/>
            <w:vMerge w:val="restart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7309F1" w:rsidRPr="00A2581C" w:rsidTr="00C14E8C">
        <w:tc>
          <w:tcPr>
            <w:tcW w:w="2235" w:type="dxa"/>
            <w:vMerge w:val="restart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3" w:type="dxa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348" w:type="dxa"/>
            <w:gridSpan w:val="2"/>
            <w:vMerge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9F1" w:rsidRPr="00A2581C" w:rsidTr="00C14E8C">
        <w:tc>
          <w:tcPr>
            <w:tcW w:w="2235" w:type="dxa"/>
            <w:vMerge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348" w:type="dxa"/>
            <w:gridSpan w:val="2"/>
            <w:vAlign w:val="center"/>
          </w:tcPr>
          <w:p w:rsidR="007309F1" w:rsidRPr="00A2581C" w:rsidRDefault="007309F1" w:rsidP="00EB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9F1" w:rsidRPr="00252B61" w:rsidTr="00C14E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C14E8C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вiльно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володiє</w:t>
            </w:r>
            <w:proofErr w:type="spellEnd"/>
            <w:r w:rsidRPr="00A2581C">
              <w:rPr>
                <w:sz w:val="28"/>
                <w:szCs w:val="28"/>
              </w:rPr>
              <w:t xml:space="preserve"> визначеним програмою навчальним </w:t>
            </w:r>
            <w:proofErr w:type="spellStart"/>
            <w:r w:rsidRPr="00A2581C">
              <w:rPr>
                <w:sz w:val="28"/>
                <w:szCs w:val="28"/>
              </w:rPr>
              <w:t>матерiалом</w:t>
            </w:r>
            <w:proofErr w:type="spellEnd"/>
            <w:r w:rsidRPr="00A2581C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2581C">
              <w:rPr>
                <w:sz w:val="28"/>
                <w:szCs w:val="28"/>
              </w:rPr>
              <w:t>здiбностi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поставити мету </w:t>
            </w:r>
            <w:proofErr w:type="spellStart"/>
            <w:r w:rsidRPr="00A2581C">
              <w:rPr>
                <w:sz w:val="28"/>
                <w:szCs w:val="28"/>
              </w:rPr>
              <w:t>дослiдження</w:t>
            </w:r>
            <w:proofErr w:type="spellEnd"/>
            <w:r w:rsidRPr="00A2581C">
              <w:rPr>
                <w:sz w:val="28"/>
                <w:szCs w:val="28"/>
              </w:rPr>
              <w:t xml:space="preserve">, вказує шляхи її </w:t>
            </w:r>
            <w:proofErr w:type="spellStart"/>
            <w:r w:rsidRPr="00A2581C">
              <w:rPr>
                <w:sz w:val="28"/>
                <w:szCs w:val="28"/>
              </w:rPr>
              <w:t>реалiзацiї</w:t>
            </w:r>
            <w:proofErr w:type="spellEnd"/>
            <w:r w:rsidRPr="00A2581C">
              <w:rPr>
                <w:sz w:val="28"/>
                <w:szCs w:val="28"/>
              </w:rPr>
              <w:t xml:space="preserve">, робить </w:t>
            </w:r>
            <w:proofErr w:type="spellStart"/>
            <w:r w:rsidRPr="00A2581C">
              <w:rPr>
                <w:sz w:val="28"/>
                <w:szCs w:val="28"/>
              </w:rPr>
              <w:t>аналiз</w:t>
            </w:r>
            <w:proofErr w:type="spellEnd"/>
            <w:r w:rsidRPr="00A2581C">
              <w:rPr>
                <w:sz w:val="28"/>
                <w:szCs w:val="28"/>
              </w:rPr>
              <w:t xml:space="preserve">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</w:p>
        </w:tc>
      </w:tr>
      <w:tr w:rsidR="007309F1" w:rsidRPr="00E2567A" w:rsidTr="00C14E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C14E8C" w:rsidRDefault="007309F1" w:rsidP="00C14E8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Здобувач освіти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вiльно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володiє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матерiалом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ситуацiях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власних думок. Здобувач освіти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умiє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ана</w:t>
            </w:r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зi</w:t>
            </w:r>
            <w:proofErr w:type="spellEnd"/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сторонньою допомогою ро</w:t>
            </w:r>
            <w:r w:rsidRPr="00C14E8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7309F1" w:rsidRPr="00E2567A" w:rsidTr="00C14E8C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може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 Здобувач освіти ілюструє означення математичних понять, формулювань теорем і правил виконання матема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тичних дій власними прикладами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309F1" w:rsidRPr="00252B61" w:rsidTr="00C14E8C">
        <w:tc>
          <w:tcPr>
            <w:tcW w:w="2235" w:type="dxa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309F1" w:rsidRPr="00A2581C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348" w:type="dxa"/>
            <w:gridSpan w:val="2"/>
            <w:vAlign w:val="center"/>
          </w:tcPr>
          <w:p w:rsidR="007309F1" w:rsidRPr="00A2581C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7309F1" w:rsidRPr="00E80BC4" w:rsidRDefault="007309F1" w:rsidP="0073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6. Рекомендована література</w:t>
      </w:r>
    </w:p>
    <w:p w:rsidR="007309F1" w:rsidRPr="00E80BC4" w:rsidRDefault="007309F1" w:rsidP="007309F1">
      <w:pPr>
        <w:tabs>
          <w:tab w:val="left" w:pos="625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6.1. Основна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7309F1" w:rsidRPr="00502490" w:rsidTr="00EB20AB">
        <w:tc>
          <w:tcPr>
            <w:tcW w:w="1178" w:type="dxa"/>
          </w:tcPr>
          <w:p w:rsidR="007309F1" w:rsidRPr="00471215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2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4" w:type="dxa"/>
          </w:tcPr>
          <w:p w:rsidR="007309F1" w:rsidRPr="000275C1" w:rsidRDefault="007309F1" w:rsidP="00EB20A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математика: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базовий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Пономаренка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>. – Х.</w:t>
            </w:r>
            <w:proofErr w:type="gramStart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Фоліо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>, 201</w:t>
            </w:r>
            <w:r w:rsidRPr="00AD2971">
              <w:rPr>
                <w:rFonts w:ascii="Times New Roman" w:hAnsi="Times New Roman"/>
                <w:sz w:val="28"/>
                <w:szCs w:val="28"/>
              </w:rPr>
              <w:t>8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>. – 669 с</w:t>
            </w:r>
          </w:p>
        </w:tc>
      </w:tr>
      <w:tr w:rsidR="007309F1" w:rsidRPr="00502490" w:rsidTr="00EB20AB">
        <w:tc>
          <w:tcPr>
            <w:tcW w:w="1178" w:type="dxa"/>
          </w:tcPr>
          <w:p w:rsidR="007309F1" w:rsidRPr="000275C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5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4" w:type="dxa"/>
          </w:tcPr>
          <w:p w:rsidR="007309F1" w:rsidRPr="00563F18" w:rsidRDefault="007309F1" w:rsidP="00EB20A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Навчальний посібник / І.І. Литвин, 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Желізняк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ЦУЛ, 2019. – 368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</w:p>
        </w:tc>
      </w:tr>
      <w:tr w:rsidR="007309F1" w:rsidRPr="00EA2F58" w:rsidTr="00EB20AB">
        <w:tc>
          <w:tcPr>
            <w:tcW w:w="1178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4" w:type="dxa"/>
          </w:tcPr>
          <w:p w:rsidR="007309F1" w:rsidRPr="00563F18" w:rsidRDefault="007309F1" w:rsidP="00EB20A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м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атематика: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у 2-х частинах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Лиман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Петренко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Університетська книга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018. – 614 с</w:t>
            </w:r>
          </w:p>
        </w:tc>
      </w:tr>
      <w:tr w:rsidR="007309F1" w:rsidRPr="00252B61" w:rsidTr="00EB20AB">
        <w:tc>
          <w:tcPr>
            <w:tcW w:w="1178" w:type="dxa"/>
          </w:tcPr>
          <w:p w:rsidR="007309F1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4" w:type="dxa"/>
          </w:tcPr>
          <w:p w:rsidR="007309F1" w:rsidRPr="002937E1" w:rsidRDefault="007309F1" w:rsidP="00EB20A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7E1">
              <w:rPr>
                <w:rFonts w:ascii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Вища математика: інтегральне числення функцій однієї та багатьох змінних, звичайні диференціальні рівняння, ряди: Навчальний посібник 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Зайцев. – К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Алерта</w:t>
            </w:r>
            <w:proofErr w:type="spellEnd"/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,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608 с</w:t>
            </w:r>
          </w:p>
        </w:tc>
      </w:tr>
    </w:tbl>
    <w:p w:rsidR="007309F1" w:rsidRPr="00E80BC4" w:rsidRDefault="007309F1" w:rsidP="007309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6.2. Допоміжна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7309F1" w:rsidRPr="00EA2F58" w:rsidTr="00EB20AB">
        <w:tc>
          <w:tcPr>
            <w:tcW w:w="1178" w:type="dxa"/>
          </w:tcPr>
          <w:p w:rsidR="007309F1" w:rsidRPr="00471215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4" w:type="dxa"/>
          </w:tcPr>
          <w:p w:rsidR="007309F1" w:rsidRPr="00E7108F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Герасимчук В.С. Вища математика. Повний курс у прикладах і задачах / В.С. Герасимчук, Г.С. Васильченко,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В.І.Кравцов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.: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Книги України ЛТД, 201</w:t>
            </w:r>
            <w:r w:rsidRPr="00AD29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470 с</w:t>
            </w:r>
          </w:p>
        </w:tc>
      </w:tr>
      <w:tr w:rsidR="007309F1" w:rsidRPr="00EA2F58" w:rsidTr="00EB20AB">
        <w:tc>
          <w:tcPr>
            <w:tcW w:w="1178" w:type="dxa"/>
          </w:tcPr>
          <w:p w:rsidR="007309F1" w:rsidRPr="00471215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4" w:type="dxa"/>
          </w:tcPr>
          <w:p w:rsidR="007309F1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Конспект лекцій з курсу «Вища математика». Частина 1.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Ужгород: ДВНЗ УжНУ, 201</w:t>
            </w:r>
            <w:r w:rsidRPr="00AD29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96 с</w:t>
            </w:r>
          </w:p>
        </w:tc>
      </w:tr>
    </w:tbl>
    <w:p w:rsidR="007309F1" w:rsidRPr="00E80BC4" w:rsidRDefault="007309F1" w:rsidP="0073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6.3. Інформаційні ресурси в Інтернеті</w:t>
      </w:r>
    </w:p>
    <w:p w:rsidR="007309F1" w:rsidRPr="00E80BC4" w:rsidRDefault="007309F1" w:rsidP="007309F1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7309F1" w:rsidRPr="005F6D47" w:rsidTr="00EB20AB">
        <w:tc>
          <w:tcPr>
            <w:tcW w:w="1178" w:type="dxa"/>
          </w:tcPr>
          <w:p w:rsidR="007309F1" w:rsidRPr="00471215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4" w:type="dxa"/>
          </w:tcPr>
          <w:p w:rsidR="007309F1" w:rsidRPr="0010454D" w:rsidRDefault="007309F1" w:rsidP="00EB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>Вища</w:t>
            </w:r>
            <w:proofErr w:type="spellEnd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 математика: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ібник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/ В.І.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Казановський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А.Г. Африканова, Н.А.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Виштакалюк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 О.Л. Дрозденко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9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https://docplayer.net/91117677-V-i-kazanovskiy-a-g-afrikanova-n-a-vishtakalyuk-o-l-drozdenko-vishcha-matematika-navchalniy-posibnik.html</w:t>
              </w:r>
            </w:hyperlink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309F1" w:rsidRPr="00471215" w:rsidTr="00EB20AB">
        <w:tc>
          <w:tcPr>
            <w:tcW w:w="1178" w:type="dxa"/>
          </w:tcPr>
          <w:p w:rsidR="007309F1" w:rsidRPr="00471215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4" w:type="dxa"/>
          </w:tcPr>
          <w:p w:rsidR="007309F1" w:rsidRPr="00471215" w:rsidRDefault="007309F1" w:rsidP="00EB20AB">
            <w:pPr>
              <w:spacing w:after="0" w:line="240" w:lineRule="auto"/>
              <w:ind w:hanging="44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Вища математика: Навчальний посібник / В.П. Дубовик, І.І. Юрик </w:t>
            </w:r>
            <w:r w:rsidRPr="004712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Pr="00A35C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hyperlink r:id="rId10" w:history="1">
              <w:r w:rsidRPr="00A35CB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http://grigorieva-n-a.at.ua/Liter/1.pdf</w:t>
              </w:r>
            </w:hyperlink>
          </w:p>
        </w:tc>
      </w:tr>
      <w:tr w:rsidR="007309F1" w:rsidRPr="00471215" w:rsidTr="00EB20AB">
        <w:tc>
          <w:tcPr>
            <w:tcW w:w="1178" w:type="dxa"/>
          </w:tcPr>
          <w:p w:rsidR="007309F1" w:rsidRPr="00471215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4" w:type="dxa"/>
          </w:tcPr>
          <w:p w:rsidR="007309F1" w:rsidRPr="005F6D47" w:rsidRDefault="007309F1" w:rsidP="00EB20AB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Збірник задач: Навчальний посібник 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 В.П. Дубовик, І.І. Юрик [Електронний ресурс]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1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https://erudyt.net/elektronni-pidruchniki/vishha-matematika/dubovik-yurik-vishha-matematika.html</w:t>
              </w:r>
            </w:hyperlink>
          </w:p>
        </w:tc>
      </w:tr>
      <w:tr w:rsidR="007309F1" w:rsidRPr="00EA2F58" w:rsidTr="00EB20AB">
        <w:tc>
          <w:tcPr>
            <w:tcW w:w="1178" w:type="dxa"/>
          </w:tcPr>
          <w:p w:rsidR="007309F1" w:rsidRPr="00AF1676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4" w:type="dxa"/>
          </w:tcPr>
          <w:p w:rsidR="007309F1" w:rsidRPr="0010454D" w:rsidRDefault="007309F1" w:rsidP="00EB2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5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з вищої математики: Навчальний посібник / В.О. Коваль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 </w:t>
            </w:r>
            <w:hyperlink r:id="rId12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http://dspace.tneu.edu.ua/bitstream/316497/17087/1/Knyga2010.pdf</w:t>
              </w:r>
            </w:hyperlink>
          </w:p>
        </w:tc>
      </w:tr>
      <w:tr w:rsidR="007309F1" w:rsidRPr="00EA2F58" w:rsidTr="00EB20AB">
        <w:tc>
          <w:tcPr>
            <w:tcW w:w="1178" w:type="dxa"/>
          </w:tcPr>
          <w:p w:rsidR="007309F1" w:rsidRPr="00AF1676" w:rsidRDefault="007309F1" w:rsidP="00EB2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4" w:type="dxa"/>
          </w:tcPr>
          <w:p w:rsidR="007309F1" w:rsidRPr="00471215" w:rsidRDefault="007309F1" w:rsidP="00EB20AB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Клепко Ю.В. Вища математика в прикладах і задачах: Навчальний посібник. 2-е вид. / Ю.В. Клепко, В.Л. Голець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3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https://www.twirpx.com/file/310800/</w:t>
              </w:r>
            </w:hyperlink>
          </w:p>
        </w:tc>
      </w:tr>
    </w:tbl>
    <w:p w:rsidR="00CB1B63" w:rsidRPr="00471215" w:rsidRDefault="00CB1B63" w:rsidP="007309F1">
      <w:pPr>
        <w:rPr>
          <w:lang w:val="uk-UA"/>
        </w:rPr>
      </w:pPr>
      <w:bookmarkStart w:id="0" w:name="_GoBack"/>
      <w:bookmarkEnd w:id="0"/>
    </w:p>
    <w:sectPr w:rsidR="00CB1B63" w:rsidRPr="00471215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42" w:rsidRDefault="00D62442" w:rsidP="0085127C">
      <w:pPr>
        <w:spacing w:after="0" w:line="240" w:lineRule="auto"/>
      </w:pPr>
      <w:r>
        <w:separator/>
      </w:r>
    </w:p>
  </w:endnote>
  <w:endnote w:type="continuationSeparator" w:id="0">
    <w:p w:rsidR="00D62442" w:rsidRDefault="00D62442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61" w:rsidRDefault="00252B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4EEF" w:rsidRPr="00224EEF">
      <w:rPr>
        <w:noProof/>
        <w:lang w:val="uk-UA"/>
      </w:rPr>
      <w:t>14</w:t>
    </w:r>
    <w:r>
      <w:rPr>
        <w:noProof/>
        <w:lang w:val="uk-UA"/>
      </w:rPr>
      <w:fldChar w:fldCharType="end"/>
    </w:r>
  </w:p>
  <w:p w:rsidR="00252B61" w:rsidRDefault="00252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42" w:rsidRDefault="00D62442" w:rsidP="0085127C">
      <w:pPr>
        <w:spacing w:after="0" w:line="240" w:lineRule="auto"/>
      </w:pPr>
      <w:r>
        <w:separator/>
      </w:r>
    </w:p>
  </w:footnote>
  <w:footnote w:type="continuationSeparator" w:id="0">
    <w:p w:rsidR="00D62442" w:rsidRDefault="00D62442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8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8"/>
  </w:num>
  <w:num w:numId="11">
    <w:abstractNumId w:val="9"/>
  </w:num>
  <w:num w:numId="12">
    <w:abstractNumId w:val="0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19"/>
  </w:num>
  <w:num w:numId="22">
    <w:abstractNumId w:val="15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C0"/>
    <w:rsid w:val="00000085"/>
    <w:rsid w:val="00007AFC"/>
    <w:rsid w:val="00014FE9"/>
    <w:rsid w:val="00020D2F"/>
    <w:rsid w:val="00022553"/>
    <w:rsid w:val="00026225"/>
    <w:rsid w:val="000275C1"/>
    <w:rsid w:val="000319AA"/>
    <w:rsid w:val="000333B6"/>
    <w:rsid w:val="00035B83"/>
    <w:rsid w:val="00040456"/>
    <w:rsid w:val="00053D13"/>
    <w:rsid w:val="0006165A"/>
    <w:rsid w:val="000716A1"/>
    <w:rsid w:val="00072590"/>
    <w:rsid w:val="0007576D"/>
    <w:rsid w:val="00080380"/>
    <w:rsid w:val="0009008F"/>
    <w:rsid w:val="00090200"/>
    <w:rsid w:val="000903AF"/>
    <w:rsid w:val="000A049A"/>
    <w:rsid w:val="000A3357"/>
    <w:rsid w:val="000B3404"/>
    <w:rsid w:val="000C0126"/>
    <w:rsid w:val="000C3656"/>
    <w:rsid w:val="000C6321"/>
    <w:rsid w:val="000D0B3F"/>
    <w:rsid w:val="000E05B1"/>
    <w:rsid w:val="000E30D0"/>
    <w:rsid w:val="000E4003"/>
    <w:rsid w:val="000F2269"/>
    <w:rsid w:val="000F2743"/>
    <w:rsid w:val="000F4890"/>
    <w:rsid w:val="000F5026"/>
    <w:rsid w:val="000F586B"/>
    <w:rsid w:val="0010454D"/>
    <w:rsid w:val="0010532F"/>
    <w:rsid w:val="0011174D"/>
    <w:rsid w:val="001131D8"/>
    <w:rsid w:val="00117541"/>
    <w:rsid w:val="00123F67"/>
    <w:rsid w:val="001272B8"/>
    <w:rsid w:val="00131629"/>
    <w:rsid w:val="00133163"/>
    <w:rsid w:val="001355E7"/>
    <w:rsid w:val="001365DE"/>
    <w:rsid w:val="00142AFB"/>
    <w:rsid w:val="00145BF7"/>
    <w:rsid w:val="00146C04"/>
    <w:rsid w:val="00152FEB"/>
    <w:rsid w:val="001569A3"/>
    <w:rsid w:val="00171A6D"/>
    <w:rsid w:val="00171F66"/>
    <w:rsid w:val="001812CC"/>
    <w:rsid w:val="00182FA6"/>
    <w:rsid w:val="00184CA6"/>
    <w:rsid w:val="00196216"/>
    <w:rsid w:val="001B016B"/>
    <w:rsid w:val="001B64DC"/>
    <w:rsid w:val="001C2D3F"/>
    <w:rsid w:val="001C55CF"/>
    <w:rsid w:val="001D598C"/>
    <w:rsid w:val="001E0528"/>
    <w:rsid w:val="001E325F"/>
    <w:rsid w:val="001E5FA6"/>
    <w:rsid w:val="001E72D8"/>
    <w:rsid w:val="001F4DC6"/>
    <w:rsid w:val="001F5E28"/>
    <w:rsid w:val="0021312E"/>
    <w:rsid w:val="0021356F"/>
    <w:rsid w:val="00222031"/>
    <w:rsid w:val="00224EEF"/>
    <w:rsid w:val="002345E7"/>
    <w:rsid w:val="00236263"/>
    <w:rsid w:val="00251A36"/>
    <w:rsid w:val="00252B61"/>
    <w:rsid w:val="00257B95"/>
    <w:rsid w:val="0026199C"/>
    <w:rsid w:val="0027062A"/>
    <w:rsid w:val="002937E1"/>
    <w:rsid w:val="00297CEE"/>
    <w:rsid w:val="002B2CDA"/>
    <w:rsid w:val="002D7A9F"/>
    <w:rsid w:val="002E6200"/>
    <w:rsid w:val="002F291C"/>
    <w:rsid w:val="002F4A96"/>
    <w:rsid w:val="0031006D"/>
    <w:rsid w:val="00312164"/>
    <w:rsid w:val="00312CA5"/>
    <w:rsid w:val="00315A3C"/>
    <w:rsid w:val="003340B3"/>
    <w:rsid w:val="003453C8"/>
    <w:rsid w:val="0034720F"/>
    <w:rsid w:val="00347681"/>
    <w:rsid w:val="00354095"/>
    <w:rsid w:val="00355E28"/>
    <w:rsid w:val="0035669F"/>
    <w:rsid w:val="003850BA"/>
    <w:rsid w:val="003A74FD"/>
    <w:rsid w:val="003B3B9B"/>
    <w:rsid w:val="003B3F0B"/>
    <w:rsid w:val="003B5BB6"/>
    <w:rsid w:val="003C0449"/>
    <w:rsid w:val="003C35EA"/>
    <w:rsid w:val="003C70EC"/>
    <w:rsid w:val="003E1AF6"/>
    <w:rsid w:val="003E73C4"/>
    <w:rsid w:val="003F33E3"/>
    <w:rsid w:val="00400A76"/>
    <w:rsid w:val="004014AE"/>
    <w:rsid w:val="004151BD"/>
    <w:rsid w:val="00416AC9"/>
    <w:rsid w:val="00420051"/>
    <w:rsid w:val="00424B01"/>
    <w:rsid w:val="00436A32"/>
    <w:rsid w:val="00441857"/>
    <w:rsid w:val="00453A9D"/>
    <w:rsid w:val="00462D97"/>
    <w:rsid w:val="00471215"/>
    <w:rsid w:val="004719FA"/>
    <w:rsid w:val="00474A20"/>
    <w:rsid w:val="004940A4"/>
    <w:rsid w:val="0049735C"/>
    <w:rsid w:val="004A370C"/>
    <w:rsid w:val="004A38DA"/>
    <w:rsid w:val="004C3C46"/>
    <w:rsid w:val="004C4621"/>
    <w:rsid w:val="004C6F2A"/>
    <w:rsid w:val="004C792D"/>
    <w:rsid w:val="004E33DC"/>
    <w:rsid w:val="004E5505"/>
    <w:rsid w:val="004F206D"/>
    <w:rsid w:val="004F2A65"/>
    <w:rsid w:val="004F7BAE"/>
    <w:rsid w:val="00502490"/>
    <w:rsid w:val="00513F22"/>
    <w:rsid w:val="005262FB"/>
    <w:rsid w:val="00540725"/>
    <w:rsid w:val="00541EFC"/>
    <w:rsid w:val="00542E2E"/>
    <w:rsid w:val="005439A4"/>
    <w:rsid w:val="00555369"/>
    <w:rsid w:val="00563F18"/>
    <w:rsid w:val="00564B75"/>
    <w:rsid w:val="0058008F"/>
    <w:rsid w:val="00586766"/>
    <w:rsid w:val="00592856"/>
    <w:rsid w:val="005B0EF5"/>
    <w:rsid w:val="005B6BA9"/>
    <w:rsid w:val="005B79C4"/>
    <w:rsid w:val="005C110A"/>
    <w:rsid w:val="005C2180"/>
    <w:rsid w:val="005D1461"/>
    <w:rsid w:val="005D29A4"/>
    <w:rsid w:val="005D4181"/>
    <w:rsid w:val="005E571B"/>
    <w:rsid w:val="005F0BC2"/>
    <w:rsid w:val="005F3DE6"/>
    <w:rsid w:val="005F415C"/>
    <w:rsid w:val="005F6829"/>
    <w:rsid w:val="005F6D47"/>
    <w:rsid w:val="00605816"/>
    <w:rsid w:val="00606A15"/>
    <w:rsid w:val="00610E6D"/>
    <w:rsid w:val="00612867"/>
    <w:rsid w:val="00615589"/>
    <w:rsid w:val="00622F12"/>
    <w:rsid w:val="00623AB9"/>
    <w:rsid w:val="00644F4B"/>
    <w:rsid w:val="0065268E"/>
    <w:rsid w:val="00654AB7"/>
    <w:rsid w:val="00660EDE"/>
    <w:rsid w:val="0066154B"/>
    <w:rsid w:val="00664C83"/>
    <w:rsid w:val="00667323"/>
    <w:rsid w:val="00676647"/>
    <w:rsid w:val="0067670D"/>
    <w:rsid w:val="00676CA9"/>
    <w:rsid w:val="00680034"/>
    <w:rsid w:val="00686678"/>
    <w:rsid w:val="00691B58"/>
    <w:rsid w:val="00693052"/>
    <w:rsid w:val="006956B0"/>
    <w:rsid w:val="0069758F"/>
    <w:rsid w:val="006A0826"/>
    <w:rsid w:val="006A5291"/>
    <w:rsid w:val="006B16E7"/>
    <w:rsid w:val="006D3C8D"/>
    <w:rsid w:val="006E6EA5"/>
    <w:rsid w:val="006F105B"/>
    <w:rsid w:val="006F4056"/>
    <w:rsid w:val="00706251"/>
    <w:rsid w:val="007117CD"/>
    <w:rsid w:val="00716728"/>
    <w:rsid w:val="0072729C"/>
    <w:rsid w:val="007309F1"/>
    <w:rsid w:val="0073388B"/>
    <w:rsid w:val="00735B77"/>
    <w:rsid w:val="007363AC"/>
    <w:rsid w:val="00741583"/>
    <w:rsid w:val="007440C7"/>
    <w:rsid w:val="00744BDF"/>
    <w:rsid w:val="00752725"/>
    <w:rsid w:val="00762DCC"/>
    <w:rsid w:val="0077490D"/>
    <w:rsid w:val="0078400C"/>
    <w:rsid w:val="00795FB0"/>
    <w:rsid w:val="007A3F2C"/>
    <w:rsid w:val="007B0F61"/>
    <w:rsid w:val="007C115E"/>
    <w:rsid w:val="007D1B19"/>
    <w:rsid w:val="007D42F7"/>
    <w:rsid w:val="0080132F"/>
    <w:rsid w:val="00804C46"/>
    <w:rsid w:val="008216C5"/>
    <w:rsid w:val="00821A84"/>
    <w:rsid w:val="008300D3"/>
    <w:rsid w:val="00834E20"/>
    <w:rsid w:val="008379C5"/>
    <w:rsid w:val="0085127C"/>
    <w:rsid w:val="0085218D"/>
    <w:rsid w:val="00854A0F"/>
    <w:rsid w:val="00873D63"/>
    <w:rsid w:val="008743DD"/>
    <w:rsid w:val="00874423"/>
    <w:rsid w:val="00874453"/>
    <w:rsid w:val="00875CCE"/>
    <w:rsid w:val="00881103"/>
    <w:rsid w:val="008827F8"/>
    <w:rsid w:val="00885EE4"/>
    <w:rsid w:val="00887BFD"/>
    <w:rsid w:val="00894D79"/>
    <w:rsid w:val="00895FBF"/>
    <w:rsid w:val="008A23DF"/>
    <w:rsid w:val="008A51D4"/>
    <w:rsid w:val="008A7FBC"/>
    <w:rsid w:val="008B4E7E"/>
    <w:rsid w:val="008B6DCD"/>
    <w:rsid w:val="008D2882"/>
    <w:rsid w:val="008E52B7"/>
    <w:rsid w:val="008E6F7C"/>
    <w:rsid w:val="008F2285"/>
    <w:rsid w:val="008F37B2"/>
    <w:rsid w:val="00900139"/>
    <w:rsid w:val="009044CF"/>
    <w:rsid w:val="0092006D"/>
    <w:rsid w:val="009223F5"/>
    <w:rsid w:val="00924592"/>
    <w:rsid w:val="0092690A"/>
    <w:rsid w:val="009332AB"/>
    <w:rsid w:val="00934CDA"/>
    <w:rsid w:val="00944DD4"/>
    <w:rsid w:val="0095417B"/>
    <w:rsid w:val="0097215E"/>
    <w:rsid w:val="0097295C"/>
    <w:rsid w:val="00993BF3"/>
    <w:rsid w:val="00993C02"/>
    <w:rsid w:val="009A17CC"/>
    <w:rsid w:val="009B3AB8"/>
    <w:rsid w:val="009B4939"/>
    <w:rsid w:val="009C341D"/>
    <w:rsid w:val="009C517D"/>
    <w:rsid w:val="009D0467"/>
    <w:rsid w:val="009E616B"/>
    <w:rsid w:val="009E64A6"/>
    <w:rsid w:val="00A00880"/>
    <w:rsid w:val="00A01439"/>
    <w:rsid w:val="00A05913"/>
    <w:rsid w:val="00A20AB0"/>
    <w:rsid w:val="00A22119"/>
    <w:rsid w:val="00A2581C"/>
    <w:rsid w:val="00A259C6"/>
    <w:rsid w:val="00A263FB"/>
    <w:rsid w:val="00A35CB0"/>
    <w:rsid w:val="00A452D7"/>
    <w:rsid w:val="00A52C08"/>
    <w:rsid w:val="00A60304"/>
    <w:rsid w:val="00A63D3B"/>
    <w:rsid w:val="00A64821"/>
    <w:rsid w:val="00A65C97"/>
    <w:rsid w:val="00A817BB"/>
    <w:rsid w:val="00A8414E"/>
    <w:rsid w:val="00AA38C0"/>
    <w:rsid w:val="00AA43A6"/>
    <w:rsid w:val="00AA45B8"/>
    <w:rsid w:val="00AB5964"/>
    <w:rsid w:val="00AD17BF"/>
    <w:rsid w:val="00AD5590"/>
    <w:rsid w:val="00AE1AE6"/>
    <w:rsid w:val="00AF1676"/>
    <w:rsid w:val="00AF5A5C"/>
    <w:rsid w:val="00AF770C"/>
    <w:rsid w:val="00B00D87"/>
    <w:rsid w:val="00B16236"/>
    <w:rsid w:val="00B3031C"/>
    <w:rsid w:val="00B33953"/>
    <w:rsid w:val="00B46E0B"/>
    <w:rsid w:val="00B50356"/>
    <w:rsid w:val="00B535F9"/>
    <w:rsid w:val="00B60C93"/>
    <w:rsid w:val="00B77C8A"/>
    <w:rsid w:val="00B8141A"/>
    <w:rsid w:val="00B9786E"/>
    <w:rsid w:val="00BA68D0"/>
    <w:rsid w:val="00BC0C92"/>
    <w:rsid w:val="00BC7451"/>
    <w:rsid w:val="00BC79F4"/>
    <w:rsid w:val="00BD3249"/>
    <w:rsid w:val="00BD5644"/>
    <w:rsid w:val="00BF0AA9"/>
    <w:rsid w:val="00BF1762"/>
    <w:rsid w:val="00C01154"/>
    <w:rsid w:val="00C0242E"/>
    <w:rsid w:val="00C035A0"/>
    <w:rsid w:val="00C12A90"/>
    <w:rsid w:val="00C14E8C"/>
    <w:rsid w:val="00C20266"/>
    <w:rsid w:val="00C21994"/>
    <w:rsid w:val="00C21EE1"/>
    <w:rsid w:val="00C3275F"/>
    <w:rsid w:val="00C35ADD"/>
    <w:rsid w:val="00C43BBA"/>
    <w:rsid w:val="00C512B6"/>
    <w:rsid w:val="00C5618C"/>
    <w:rsid w:val="00C617AA"/>
    <w:rsid w:val="00C6496C"/>
    <w:rsid w:val="00C6687C"/>
    <w:rsid w:val="00C715AF"/>
    <w:rsid w:val="00C82D67"/>
    <w:rsid w:val="00C84660"/>
    <w:rsid w:val="00C93314"/>
    <w:rsid w:val="00C93C65"/>
    <w:rsid w:val="00C95E71"/>
    <w:rsid w:val="00C975C8"/>
    <w:rsid w:val="00CA13C0"/>
    <w:rsid w:val="00CA16DF"/>
    <w:rsid w:val="00CB050F"/>
    <w:rsid w:val="00CB1B63"/>
    <w:rsid w:val="00CC3C1E"/>
    <w:rsid w:val="00CD342E"/>
    <w:rsid w:val="00CE4B5F"/>
    <w:rsid w:val="00CE6286"/>
    <w:rsid w:val="00CE6FA3"/>
    <w:rsid w:val="00CE7364"/>
    <w:rsid w:val="00CF0A5A"/>
    <w:rsid w:val="00D200B0"/>
    <w:rsid w:val="00D24CCC"/>
    <w:rsid w:val="00D36620"/>
    <w:rsid w:val="00D36836"/>
    <w:rsid w:val="00D55CA7"/>
    <w:rsid w:val="00D61F4A"/>
    <w:rsid w:val="00D62442"/>
    <w:rsid w:val="00D67970"/>
    <w:rsid w:val="00D77B18"/>
    <w:rsid w:val="00D807A5"/>
    <w:rsid w:val="00D82170"/>
    <w:rsid w:val="00D90C00"/>
    <w:rsid w:val="00D918F4"/>
    <w:rsid w:val="00DB0185"/>
    <w:rsid w:val="00DB0962"/>
    <w:rsid w:val="00DB1A3A"/>
    <w:rsid w:val="00DC07B5"/>
    <w:rsid w:val="00DD0EEC"/>
    <w:rsid w:val="00DE1B4B"/>
    <w:rsid w:val="00DE4893"/>
    <w:rsid w:val="00DF53C1"/>
    <w:rsid w:val="00E01F1E"/>
    <w:rsid w:val="00E2567A"/>
    <w:rsid w:val="00E32C73"/>
    <w:rsid w:val="00E33974"/>
    <w:rsid w:val="00E53775"/>
    <w:rsid w:val="00E54E0F"/>
    <w:rsid w:val="00E642EF"/>
    <w:rsid w:val="00E65384"/>
    <w:rsid w:val="00E7016C"/>
    <w:rsid w:val="00E7108F"/>
    <w:rsid w:val="00E834FD"/>
    <w:rsid w:val="00E94C3B"/>
    <w:rsid w:val="00EA0E46"/>
    <w:rsid w:val="00EA2F58"/>
    <w:rsid w:val="00EA4C18"/>
    <w:rsid w:val="00EA721B"/>
    <w:rsid w:val="00EB20AB"/>
    <w:rsid w:val="00EC1680"/>
    <w:rsid w:val="00EC2419"/>
    <w:rsid w:val="00ED3740"/>
    <w:rsid w:val="00ED5B99"/>
    <w:rsid w:val="00EE6DCC"/>
    <w:rsid w:val="00F03FC4"/>
    <w:rsid w:val="00F054CE"/>
    <w:rsid w:val="00F362C8"/>
    <w:rsid w:val="00F42C09"/>
    <w:rsid w:val="00F7217F"/>
    <w:rsid w:val="00F73ADC"/>
    <w:rsid w:val="00F83B67"/>
    <w:rsid w:val="00F8488E"/>
    <w:rsid w:val="00F87182"/>
    <w:rsid w:val="00F91AC1"/>
    <w:rsid w:val="00F9402B"/>
    <w:rsid w:val="00FC4CC3"/>
    <w:rsid w:val="00FD6D1A"/>
    <w:rsid w:val="00FD781E"/>
    <w:rsid w:val="00FE382F"/>
    <w:rsid w:val="00FE59BC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uiPriority w:val="99"/>
    <w:rsid w:val="007309F1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f1">
    <w:name w:val="Основной текст с отступом Знак"/>
    <w:link w:val="af0"/>
    <w:uiPriority w:val="99"/>
    <w:rsid w:val="007309F1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wirpx.com/file/3108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pace.tneu.edu.ua/bitstream/316497/17087/1/Knyga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rudyt.net/elektronni-pidruchniki/vishha-matematika/dubovik-yurik-vishha-matematik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igorieva-n-a.at.ua/Liter/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net/91117677-V-i-kazanovskiy-a-g-afrikanova-n-a-vishtakalyuk-o-l-drozdenko-vishcha-matematika-navchalniy-posibni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14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Пользователь</cp:lastModifiedBy>
  <cp:revision>53</cp:revision>
  <cp:lastPrinted>2019-10-02T09:01:00Z</cp:lastPrinted>
  <dcterms:created xsi:type="dcterms:W3CDTF">2019-10-02T16:12:00Z</dcterms:created>
  <dcterms:modified xsi:type="dcterms:W3CDTF">2022-09-26T17:27:00Z</dcterms:modified>
</cp:coreProperties>
</file>