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A7" w:rsidRPr="007D6012" w:rsidRDefault="007906A7" w:rsidP="007906A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7906A7" w:rsidRPr="007D6012" w:rsidRDefault="007906A7" w:rsidP="007906A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:rsidR="007906A7" w:rsidRPr="007D6012" w:rsidRDefault="007906A7" w:rsidP="007906A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7906A7" w:rsidRPr="007D6012" w:rsidRDefault="007906A7" w:rsidP="007906A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7906A7" w:rsidRPr="003C44EB" w:rsidRDefault="003C44EB" w:rsidP="007906A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>
        <w:rPr>
          <w:b/>
          <w:color w:val="auto"/>
          <w:szCs w:val="28"/>
          <w:lang w:eastAsia="en-US"/>
        </w:rPr>
        <w:t xml:space="preserve">Циклова комісія </w:t>
      </w:r>
      <w:r w:rsidRPr="001D63F1">
        <w:rPr>
          <w:b/>
          <w:szCs w:val="28"/>
        </w:rPr>
        <w:t>словесних та суспільних дисциплін</w:t>
      </w:r>
    </w:p>
    <w:p w:rsidR="007906A7" w:rsidRPr="007D6012" w:rsidRDefault="007906A7" w:rsidP="007906A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88"/>
        <w:gridCol w:w="3541"/>
      </w:tblGrid>
      <w:tr w:rsidR="007906A7" w:rsidRPr="007D6012" w:rsidTr="009D7EC4">
        <w:tc>
          <w:tcPr>
            <w:tcW w:w="5988" w:type="dxa"/>
            <w:shd w:val="clear" w:color="auto" w:fill="auto"/>
          </w:tcPr>
          <w:p w:rsidR="007906A7" w:rsidRPr="007D6012" w:rsidRDefault="007906A7" w:rsidP="009D7EC4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541" w:type="dxa"/>
            <w:shd w:val="clear" w:color="auto" w:fill="auto"/>
          </w:tcPr>
          <w:p w:rsidR="007906A7" w:rsidRPr="007D6012" w:rsidRDefault="007906A7" w:rsidP="009D7EC4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7906A7" w:rsidRPr="007D6012" w:rsidRDefault="007906A7" w:rsidP="009D7EC4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7906A7" w:rsidRPr="007D6012" w:rsidRDefault="007906A7" w:rsidP="009D7EC4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 навчальної роботи</w:t>
            </w:r>
          </w:p>
          <w:p w:rsidR="007906A7" w:rsidRPr="007D6012" w:rsidRDefault="007906A7" w:rsidP="009D7EC4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___________ </w:t>
            </w:r>
            <w:r w:rsidR="000C72A1">
              <w:rPr>
                <w:color w:val="auto"/>
                <w:szCs w:val="28"/>
                <w:lang w:eastAsia="en-US"/>
              </w:rPr>
              <w:t>С. БУСНЮК</w:t>
            </w:r>
          </w:p>
          <w:p w:rsidR="007906A7" w:rsidRPr="007D6012" w:rsidRDefault="007906A7" w:rsidP="009D7EC4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____________ 20___ року</w:t>
            </w:r>
          </w:p>
        </w:tc>
      </w:tr>
    </w:tbl>
    <w:p w:rsidR="007906A7" w:rsidRPr="007D6012" w:rsidRDefault="007906A7" w:rsidP="007906A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7906A7" w:rsidRPr="006D2618" w:rsidRDefault="007906A7" w:rsidP="007906A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t xml:space="preserve"> </w:t>
      </w:r>
      <w:r w:rsidRPr="006D2618">
        <w:rPr>
          <w:b/>
          <w:caps/>
          <w:color w:val="auto"/>
          <w:szCs w:val="28"/>
          <w:lang w:eastAsia="en-US"/>
        </w:rPr>
        <w:t xml:space="preserve">програма </w:t>
      </w:r>
    </w:p>
    <w:p w:rsidR="007906A7" w:rsidRPr="007D6012" w:rsidRDefault="007906A7" w:rsidP="007906A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6D2618">
        <w:rPr>
          <w:b/>
          <w:color w:val="auto"/>
          <w:szCs w:val="28"/>
          <w:lang w:eastAsia="en-US"/>
        </w:rPr>
        <w:t xml:space="preserve">з навчального предмета </w:t>
      </w:r>
      <w:r w:rsidRPr="006D2618">
        <w:rPr>
          <w:b/>
          <w:caps/>
          <w:color w:val="auto"/>
          <w:szCs w:val="28"/>
          <w:lang w:eastAsia="en-US"/>
        </w:rPr>
        <w:t>«</w:t>
      </w:r>
      <w:r w:rsidR="003C44EB" w:rsidRPr="003C44EB">
        <w:rPr>
          <w:b/>
          <w:caps/>
          <w:color w:val="auto"/>
          <w:szCs w:val="28"/>
          <w:lang w:eastAsia="en-US"/>
        </w:rPr>
        <w:t>ІНОЗЕМНА МОВА</w:t>
      </w:r>
      <w:r w:rsidRPr="006D2618">
        <w:rPr>
          <w:b/>
          <w:caps/>
          <w:color w:val="auto"/>
          <w:szCs w:val="28"/>
          <w:lang w:eastAsia="en-US"/>
        </w:rPr>
        <w:t>»</w:t>
      </w:r>
    </w:p>
    <w:p w:rsidR="007906A7" w:rsidRPr="007D6012" w:rsidRDefault="007906A7" w:rsidP="007906A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6D4E47" w:rsidRDefault="00F5019B" w:rsidP="007906A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>
        <w:rPr>
          <w:color w:val="auto"/>
          <w:szCs w:val="28"/>
          <w:lang w:eastAsia="en-US"/>
        </w:rPr>
        <w:t>Розробники</w:t>
      </w:r>
      <w:r w:rsidR="003403A2">
        <w:rPr>
          <w:color w:val="auto"/>
          <w:szCs w:val="28"/>
          <w:lang w:eastAsia="en-US"/>
        </w:rPr>
        <w:t>:</w:t>
      </w:r>
      <w:r w:rsidRPr="00F5019B">
        <w:rPr>
          <w:color w:val="auto"/>
          <w:szCs w:val="28"/>
          <w:lang w:eastAsia="en-US"/>
        </w:rPr>
        <w:t xml:space="preserve"> </w:t>
      </w:r>
      <w:r w:rsidR="00253895" w:rsidRPr="00834BD7">
        <w:rPr>
          <w:color w:val="auto"/>
          <w:szCs w:val="28"/>
          <w:u w:val="single"/>
          <w:lang w:eastAsia="en-US"/>
        </w:rPr>
        <w:t xml:space="preserve">Голембієвська М.В , </w:t>
      </w:r>
      <w:proofErr w:type="spellStart"/>
      <w:r w:rsidRPr="00834BD7">
        <w:rPr>
          <w:color w:val="auto"/>
          <w:szCs w:val="28"/>
          <w:u w:val="single"/>
          <w:lang w:eastAsia="en-US"/>
        </w:rPr>
        <w:t>Клівчук</w:t>
      </w:r>
      <w:proofErr w:type="spellEnd"/>
      <w:r w:rsidRPr="00834BD7">
        <w:rPr>
          <w:color w:val="auto"/>
          <w:szCs w:val="28"/>
          <w:u w:val="single"/>
          <w:lang w:eastAsia="en-US"/>
        </w:rPr>
        <w:t xml:space="preserve"> Л.В., </w:t>
      </w:r>
      <w:proofErr w:type="spellStart"/>
      <w:r w:rsidRPr="00834BD7">
        <w:rPr>
          <w:color w:val="auto"/>
          <w:szCs w:val="28"/>
          <w:u w:val="single"/>
          <w:lang w:eastAsia="en-US"/>
        </w:rPr>
        <w:t>Максимчук</w:t>
      </w:r>
      <w:proofErr w:type="spellEnd"/>
      <w:r w:rsidRPr="00834BD7">
        <w:rPr>
          <w:color w:val="auto"/>
          <w:szCs w:val="28"/>
          <w:u w:val="single"/>
          <w:lang w:eastAsia="en-US"/>
        </w:rPr>
        <w:t xml:space="preserve"> Т.В., </w:t>
      </w:r>
    </w:p>
    <w:p w:rsidR="007906A7" w:rsidRPr="00834BD7" w:rsidRDefault="00253895" w:rsidP="007906A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834BD7">
        <w:rPr>
          <w:color w:val="auto"/>
          <w:szCs w:val="28"/>
          <w:u w:val="single"/>
          <w:lang w:eastAsia="en-US"/>
        </w:rPr>
        <w:t xml:space="preserve">Пархоменко О.Т., </w:t>
      </w:r>
      <w:r w:rsidR="00F5019B" w:rsidRPr="00834BD7">
        <w:rPr>
          <w:color w:val="auto"/>
          <w:szCs w:val="28"/>
          <w:u w:val="single"/>
          <w:lang w:eastAsia="en-US"/>
        </w:rPr>
        <w:t xml:space="preserve"> </w:t>
      </w:r>
      <w:proofErr w:type="spellStart"/>
      <w:r w:rsidR="00F5019B" w:rsidRPr="00834BD7">
        <w:rPr>
          <w:color w:val="auto"/>
          <w:szCs w:val="28"/>
          <w:u w:val="single"/>
          <w:lang w:eastAsia="en-US"/>
        </w:rPr>
        <w:t>Скучинська</w:t>
      </w:r>
      <w:proofErr w:type="spellEnd"/>
      <w:r w:rsidR="00F5019B" w:rsidRPr="00834BD7">
        <w:rPr>
          <w:color w:val="auto"/>
          <w:szCs w:val="28"/>
          <w:u w:val="single"/>
          <w:lang w:eastAsia="en-US"/>
        </w:rPr>
        <w:t xml:space="preserve"> Л.С.</w:t>
      </w:r>
      <w:r w:rsidR="003443F6">
        <w:rPr>
          <w:color w:val="auto"/>
          <w:szCs w:val="28"/>
          <w:u w:val="single"/>
          <w:lang w:eastAsia="en-US"/>
        </w:rPr>
        <w:t xml:space="preserve">, </w:t>
      </w:r>
      <w:proofErr w:type="spellStart"/>
      <w:r w:rsidR="003443F6">
        <w:rPr>
          <w:color w:val="auto"/>
          <w:szCs w:val="28"/>
          <w:u w:val="single"/>
          <w:lang w:eastAsia="en-US"/>
        </w:rPr>
        <w:t>Чирук</w:t>
      </w:r>
      <w:proofErr w:type="spellEnd"/>
      <w:r w:rsidR="003443F6">
        <w:rPr>
          <w:color w:val="auto"/>
          <w:szCs w:val="28"/>
          <w:u w:val="single"/>
          <w:lang w:eastAsia="en-US"/>
        </w:rPr>
        <w:t xml:space="preserve"> О.П.</w:t>
      </w:r>
    </w:p>
    <w:p w:rsidR="007906A7" w:rsidRPr="007D6012" w:rsidRDefault="007906A7" w:rsidP="007906A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</w:t>
      </w:r>
      <w:r w:rsidR="00834BD7">
        <w:rPr>
          <w:color w:val="auto"/>
          <w:szCs w:val="28"/>
          <w:lang w:eastAsia="en-US"/>
        </w:rPr>
        <w:t xml:space="preserve">навчання </w:t>
      </w:r>
      <w:r w:rsidR="00834BD7" w:rsidRPr="00834BD7">
        <w:rPr>
          <w:color w:val="auto"/>
          <w:szCs w:val="28"/>
          <w:u w:val="single"/>
          <w:lang w:eastAsia="en-US"/>
        </w:rPr>
        <w:t>українська,</w:t>
      </w:r>
      <w:r w:rsidR="00834BD7">
        <w:rPr>
          <w:color w:val="auto"/>
          <w:szCs w:val="28"/>
          <w:lang w:eastAsia="en-US"/>
        </w:rPr>
        <w:t xml:space="preserve"> </w:t>
      </w:r>
      <w:r w:rsidR="003C3F0D">
        <w:rPr>
          <w:color w:val="auto"/>
          <w:szCs w:val="28"/>
          <w:u w:val="single"/>
          <w:lang w:eastAsia="en-US"/>
        </w:rPr>
        <w:t>англій</w:t>
      </w:r>
      <w:r w:rsidRPr="007D6012">
        <w:rPr>
          <w:color w:val="auto"/>
          <w:szCs w:val="28"/>
          <w:u w:val="single"/>
          <w:lang w:eastAsia="en-US"/>
        </w:rPr>
        <w:t>ська</w:t>
      </w: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1864F5" w:rsidRDefault="001864F5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1864F5" w:rsidRDefault="001864F5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1864F5" w:rsidRDefault="001864F5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7906A7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7906A7" w:rsidRPr="007D6012" w:rsidRDefault="00AA0902" w:rsidP="007906A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2024</w:t>
      </w:r>
      <w:r w:rsidR="003C3F0D">
        <w:rPr>
          <w:color w:val="auto"/>
          <w:szCs w:val="28"/>
          <w:lang w:eastAsia="en-US"/>
        </w:rPr>
        <w:t xml:space="preserve"> </w:t>
      </w:r>
      <w:r w:rsidR="007906A7" w:rsidRPr="007D6012">
        <w:rPr>
          <w:color w:val="auto"/>
          <w:szCs w:val="28"/>
          <w:lang w:eastAsia="en-US"/>
        </w:rPr>
        <w:t>р.</w:t>
      </w:r>
    </w:p>
    <w:p w:rsidR="007906A7" w:rsidRPr="007D6012" w:rsidRDefault="007906A7" w:rsidP="007906A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br w:type="page"/>
      </w:r>
      <w:r w:rsidRPr="003B7BC4">
        <w:rPr>
          <w:color w:val="auto"/>
          <w:szCs w:val="28"/>
          <w:lang w:eastAsia="en-US"/>
        </w:rPr>
        <w:lastRenderedPageBreak/>
        <w:t xml:space="preserve">Програма </w:t>
      </w:r>
      <w:r>
        <w:rPr>
          <w:color w:val="auto"/>
          <w:szCs w:val="28"/>
          <w:lang w:eastAsia="en-US"/>
        </w:rPr>
        <w:t>навчального</w:t>
      </w:r>
      <w:r w:rsidRPr="003B7BC4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предмета</w:t>
      </w:r>
      <w:r w:rsidRPr="003B7BC4">
        <w:rPr>
          <w:color w:val="auto"/>
          <w:szCs w:val="28"/>
          <w:lang w:eastAsia="en-US"/>
        </w:rPr>
        <w:t xml:space="preserve"> «</w:t>
      </w:r>
      <w:r w:rsidR="003C3F0D">
        <w:rPr>
          <w:color w:val="auto"/>
          <w:szCs w:val="28"/>
          <w:lang w:eastAsia="en-US"/>
        </w:rPr>
        <w:t>Іноземна мова</w:t>
      </w:r>
      <w:r w:rsidRPr="003B7BC4">
        <w:rPr>
          <w:color w:val="auto"/>
          <w:szCs w:val="28"/>
          <w:lang w:eastAsia="en-US"/>
        </w:rPr>
        <w:t xml:space="preserve">» для здобувачів фахової </w:t>
      </w:r>
      <w:proofErr w:type="spellStart"/>
      <w:r w:rsidRPr="003B7BC4">
        <w:rPr>
          <w:color w:val="auto"/>
          <w:szCs w:val="28"/>
          <w:lang w:eastAsia="en-US"/>
        </w:rPr>
        <w:t>передвищої</w:t>
      </w:r>
      <w:proofErr w:type="spellEnd"/>
      <w:r w:rsidRPr="003B7BC4">
        <w:rPr>
          <w:color w:val="auto"/>
          <w:szCs w:val="28"/>
          <w:lang w:eastAsia="en-US"/>
        </w:rPr>
        <w:t xml:space="preserve"> освіти </w:t>
      </w:r>
      <w:r w:rsidR="003C3F0D">
        <w:rPr>
          <w:color w:val="auto"/>
          <w:szCs w:val="28"/>
          <w:lang w:eastAsia="en-US"/>
        </w:rPr>
        <w:t>1-2</w:t>
      </w:r>
      <w:r w:rsidRPr="003B7BC4">
        <w:rPr>
          <w:color w:val="auto"/>
          <w:szCs w:val="28"/>
          <w:lang w:eastAsia="en-US"/>
        </w:rPr>
        <w:t xml:space="preserve"> курсу</w:t>
      </w:r>
      <w:r w:rsidRPr="003B7BC4">
        <w:rPr>
          <w:i/>
          <w:color w:val="auto"/>
          <w:szCs w:val="28"/>
          <w:lang w:eastAsia="en-US"/>
        </w:rPr>
        <w:t xml:space="preserve"> </w:t>
      </w:r>
      <w:r w:rsidRPr="003B7BC4">
        <w:rPr>
          <w:color w:val="auto"/>
          <w:szCs w:val="28"/>
          <w:lang w:eastAsia="en-US"/>
        </w:rPr>
        <w:t xml:space="preserve">освітньо-професійного ступеня фаховий молодший бакалавр денної форми навчання складена </w:t>
      </w:r>
      <w:r w:rsidR="00E33D17">
        <w:rPr>
          <w:szCs w:val="28"/>
        </w:rPr>
        <w:t>Програми для вивчення іноземної мови для загальноосвітніх навчальних закладів, 10-11 клас, рівень стандарту,</w:t>
      </w:r>
      <w:r>
        <w:t xml:space="preserve"> затверджений наказом Міністерства освіти і науки України від ___ __________ 202__ року № ______</w:t>
      </w:r>
    </w:p>
    <w:p w:rsidR="00E037CA" w:rsidRDefault="00E037CA" w:rsidP="00671661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</w:p>
    <w:p w:rsidR="007906A7" w:rsidRPr="007D6012" w:rsidRDefault="007906A7" w:rsidP="00671661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 « _____» _________________ 20___р. – __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="00671661">
        <w:rPr>
          <w:color w:val="auto"/>
          <w:szCs w:val="28"/>
          <w:lang w:eastAsia="en-US"/>
        </w:rPr>
        <w:t>с.</w:t>
      </w:r>
    </w:p>
    <w:p w:rsidR="00253895" w:rsidRPr="00F5019B" w:rsidRDefault="007906A7" w:rsidP="00253895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Розробники:</w:t>
      </w:r>
      <w:r w:rsidR="00253895" w:rsidRPr="00253895">
        <w:rPr>
          <w:color w:val="auto"/>
          <w:szCs w:val="28"/>
          <w:lang w:eastAsia="en-US"/>
        </w:rPr>
        <w:t xml:space="preserve"> </w:t>
      </w:r>
      <w:r w:rsidR="00253895" w:rsidRPr="00292D8B">
        <w:rPr>
          <w:color w:val="auto"/>
          <w:szCs w:val="28"/>
          <w:u w:val="single"/>
          <w:lang w:eastAsia="en-US"/>
        </w:rPr>
        <w:t xml:space="preserve">Голембієвська М.В , </w:t>
      </w:r>
      <w:proofErr w:type="spellStart"/>
      <w:r w:rsidR="00253895" w:rsidRPr="00292D8B">
        <w:rPr>
          <w:color w:val="auto"/>
          <w:szCs w:val="28"/>
          <w:u w:val="single"/>
          <w:lang w:eastAsia="en-US"/>
        </w:rPr>
        <w:t>Клівчук</w:t>
      </w:r>
      <w:proofErr w:type="spellEnd"/>
      <w:r w:rsidR="00253895" w:rsidRPr="00292D8B">
        <w:rPr>
          <w:color w:val="auto"/>
          <w:szCs w:val="28"/>
          <w:u w:val="single"/>
          <w:lang w:eastAsia="en-US"/>
        </w:rPr>
        <w:t xml:space="preserve"> Л.В., </w:t>
      </w:r>
      <w:proofErr w:type="spellStart"/>
      <w:r w:rsidR="00253895" w:rsidRPr="00292D8B">
        <w:rPr>
          <w:color w:val="auto"/>
          <w:szCs w:val="28"/>
          <w:u w:val="single"/>
          <w:lang w:eastAsia="en-US"/>
        </w:rPr>
        <w:t>Максимчук</w:t>
      </w:r>
      <w:proofErr w:type="spellEnd"/>
      <w:r w:rsidR="00253895" w:rsidRPr="00292D8B">
        <w:rPr>
          <w:color w:val="auto"/>
          <w:szCs w:val="28"/>
          <w:u w:val="single"/>
          <w:lang w:eastAsia="en-US"/>
        </w:rPr>
        <w:t xml:space="preserve"> Т.В., Пархоменко О.Т.,  </w:t>
      </w:r>
      <w:proofErr w:type="spellStart"/>
      <w:r w:rsidR="00253895" w:rsidRPr="00292D8B">
        <w:rPr>
          <w:color w:val="auto"/>
          <w:szCs w:val="28"/>
          <w:u w:val="single"/>
          <w:lang w:eastAsia="en-US"/>
        </w:rPr>
        <w:t>Скучинська</w:t>
      </w:r>
      <w:proofErr w:type="spellEnd"/>
      <w:r w:rsidR="00253895" w:rsidRPr="00292D8B">
        <w:rPr>
          <w:color w:val="auto"/>
          <w:szCs w:val="28"/>
          <w:u w:val="single"/>
          <w:lang w:eastAsia="en-US"/>
        </w:rPr>
        <w:t xml:space="preserve"> Л.С.</w:t>
      </w:r>
      <w:r w:rsidR="00AA0902">
        <w:rPr>
          <w:color w:val="auto"/>
          <w:szCs w:val="28"/>
          <w:u w:val="single"/>
          <w:lang w:eastAsia="en-US"/>
        </w:rPr>
        <w:t xml:space="preserve">, </w:t>
      </w:r>
      <w:proofErr w:type="spellStart"/>
      <w:r w:rsidR="00AA0902">
        <w:rPr>
          <w:color w:val="auto"/>
          <w:szCs w:val="28"/>
          <w:u w:val="single"/>
          <w:lang w:eastAsia="en-US"/>
        </w:rPr>
        <w:t>Чирук</w:t>
      </w:r>
      <w:proofErr w:type="spellEnd"/>
      <w:r w:rsidR="00AA0902">
        <w:rPr>
          <w:color w:val="auto"/>
          <w:szCs w:val="28"/>
          <w:u w:val="single"/>
          <w:lang w:eastAsia="en-US"/>
        </w:rPr>
        <w:t xml:space="preserve"> О.П.</w:t>
      </w:r>
      <w:bookmarkStart w:id="0" w:name="_GoBack"/>
      <w:bookmarkEnd w:id="0"/>
    </w:p>
    <w:p w:rsidR="007906A7" w:rsidRPr="007D6012" w:rsidRDefault="007906A7" w:rsidP="007906A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>Програма обговорена та схвалена на засіданні циклової комісії __________________________________________________________________</w:t>
      </w:r>
    </w:p>
    <w:p w:rsidR="007906A7" w:rsidRPr="00DD6A25" w:rsidRDefault="007906A7" w:rsidP="007906A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 xml:space="preserve">Протокол від _________20___ року № </w:t>
      </w:r>
      <w:r w:rsidRPr="00DD6A25">
        <w:rPr>
          <w:iCs/>
          <w:color w:val="auto"/>
          <w:szCs w:val="28"/>
          <w:lang w:eastAsia="en-US"/>
        </w:rPr>
        <w:t>_</w:t>
      </w: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>Голова циклової комісії ______________ ________________</w:t>
      </w:r>
    </w:p>
    <w:p w:rsidR="007906A7" w:rsidRPr="00DD6A25" w:rsidRDefault="007906A7" w:rsidP="007906A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DD6A25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7906A7" w:rsidRPr="00DD6A25" w:rsidRDefault="007906A7" w:rsidP="007906A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 xml:space="preserve">Протокол від </w:t>
      </w:r>
      <w:r w:rsidRPr="00DD6A25">
        <w:rPr>
          <w:i/>
          <w:color w:val="auto"/>
          <w:szCs w:val="28"/>
          <w:lang w:eastAsia="en-US"/>
        </w:rPr>
        <w:t>___</w:t>
      </w:r>
      <w:r w:rsidRPr="00DD6A25">
        <w:rPr>
          <w:color w:val="auto"/>
          <w:szCs w:val="28"/>
          <w:lang w:eastAsia="en-US"/>
        </w:rPr>
        <w:t xml:space="preserve"> </w:t>
      </w:r>
      <w:r w:rsidRPr="00DD6A25">
        <w:rPr>
          <w:i/>
          <w:color w:val="auto"/>
          <w:szCs w:val="28"/>
          <w:lang w:eastAsia="en-US"/>
        </w:rPr>
        <w:t xml:space="preserve">_______ </w:t>
      </w:r>
      <w:r w:rsidRPr="00DD6A25">
        <w:rPr>
          <w:color w:val="auto"/>
          <w:szCs w:val="28"/>
          <w:lang w:eastAsia="en-US"/>
        </w:rPr>
        <w:t>20</w:t>
      </w:r>
      <w:r w:rsidRPr="00DD6A25">
        <w:rPr>
          <w:i/>
          <w:color w:val="auto"/>
          <w:szCs w:val="28"/>
          <w:lang w:eastAsia="en-US"/>
        </w:rPr>
        <w:t>___</w:t>
      </w:r>
      <w:r w:rsidRPr="00DD6A25">
        <w:rPr>
          <w:color w:val="auto"/>
          <w:szCs w:val="28"/>
          <w:lang w:eastAsia="en-US"/>
        </w:rPr>
        <w:t xml:space="preserve"> року № ___</w:t>
      </w:r>
    </w:p>
    <w:p w:rsidR="007906A7" w:rsidRPr="00DD6A25" w:rsidRDefault="007906A7" w:rsidP="007906A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>Програма обговорена та схвалена на засіданні циклової комісії __________________________________________________________________</w:t>
      </w:r>
    </w:p>
    <w:p w:rsidR="007906A7" w:rsidRPr="00DD6A25" w:rsidRDefault="007906A7" w:rsidP="007906A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 xml:space="preserve">Протокол від _________20___ року № </w:t>
      </w:r>
      <w:r w:rsidRPr="00DD6A25">
        <w:rPr>
          <w:iCs/>
          <w:color w:val="auto"/>
          <w:szCs w:val="28"/>
          <w:lang w:eastAsia="en-US"/>
        </w:rPr>
        <w:t>_</w:t>
      </w: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7906A7" w:rsidRPr="00DD6A25" w:rsidRDefault="007906A7" w:rsidP="007906A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DD6A25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7906A7" w:rsidRPr="00DD6A25" w:rsidRDefault="007906A7" w:rsidP="007906A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 xml:space="preserve">Протокол від </w:t>
      </w:r>
      <w:r w:rsidRPr="00DD6A25">
        <w:rPr>
          <w:i/>
          <w:color w:val="auto"/>
          <w:szCs w:val="28"/>
          <w:lang w:eastAsia="en-US"/>
        </w:rPr>
        <w:t>___</w:t>
      </w:r>
      <w:r w:rsidRPr="00DD6A25">
        <w:rPr>
          <w:color w:val="auto"/>
          <w:szCs w:val="28"/>
          <w:lang w:eastAsia="en-US"/>
        </w:rPr>
        <w:t xml:space="preserve"> </w:t>
      </w:r>
      <w:r w:rsidRPr="00DD6A25">
        <w:rPr>
          <w:i/>
          <w:color w:val="auto"/>
          <w:szCs w:val="28"/>
          <w:lang w:eastAsia="en-US"/>
        </w:rPr>
        <w:t xml:space="preserve">_______ </w:t>
      </w:r>
      <w:r w:rsidRPr="00DD6A25">
        <w:rPr>
          <w:color w:val="auto"/>
          <w:szCs w:val="28"/>
          <w:lang w:eastAsia="en-US"/>
        </w:rPr>
        <w:t>20</w:t>
      </w:r>
      <w:r w:rsidRPr="00DD6A25">
        <w:rPr>
          <w:i/>
          <w:color w:val="auto"/>
          <w:szCs w:val="28"/>
          <w:lang w:eastAsia="en-US"/>
        </w:rPr>
        <w:t>___</w:t>
      </w:r>
      <w:r w:rsidRPr="00DD6A25">
        <w:rPr>
          <w:color w:val="auto"/>
          <w:szCs w:val="28"/>
          <w:lang w:eastAsia="en-US"/>
        </w:rPr>
        <w:t xml:space="preserve"> року № ___</w:t>
      </w:r>
    </w:p>
    <w:p w:rsidR="007906A7" w:rsidRPr="00DD6A25" w:rsidRDefault="007906A7" w:rsidP="007906A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7906A7" w:rsidRPr="00DD6A25" w:rsidRDefault="007906A7" w:rsidP="007906A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DD6A25">
        <w:rPr>
          <w:color w:val="auto"/>
          <w:szCs w:val="28"/>
          <w:lang w:eastAsia="en-US"/>
        </w:rPr>
        <w:t>Програма обговорена та схвалена на засіданні циклової комісії __________________________________________________________________</w:t>
      </w:r>
    </w:p>
    <w:p w:rsidR="007906A7" w:rsidRPr="007D6012" w:rsidRDefault="007906A7" w:rsidP="005E7D8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E037CA" w:rsidRDefault="00671661" w:rsidP="00671661">
      <w:pPr>
        <w:spacing w:after="0" w:line="360" w:lineRule="auto"/>
        <w:ind w:left="0" w:firstLine="0"/>
        <w:contextualSpacing/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zCs w:val="28"/>
          <w:lang w:eastAsia="en-US"/>
        </w:rPr>
        <w:t xml:space="preserve">                                  </w:t>
      </w:r>
    </w:p>
    <w:p w:rsidR="00E037CA" w:rsidRDefault="00E037CA">
      <w:pPr>
        <w:spacing w:after="160" w:line="259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zCs w:val="28"/>
          <w:lang w:eastAsia="en-US"/>
        </w:rPr>
        <w:br w:type="page"/>
      </w:r>
    </w:p>
    <w:p w:rsidR="007906A7" w:rsidRPr="007D6012" w:rsidRDefault="007906A7" w:rsidP="00E037CA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DD6A25">
        <w:rPr>
          <w:b/>
          <w:bCs/>
          <w:color w:val="auto"/>
          <w:szCs w:val="28"/>
          <w:lang w:eastAsia="en-US"/>
        </w:rPr>
        <w:lastRenderedPageBreak/>
        <w:t xml:space="preserve">ОПИС </w:t>
      </w:r>
      <w:r>
        <w:rPr>
          <w:b/>
          <w:bCs/>
          <w:color w:val="auto"/>
          <w:szCs w:val="28"/>
          <w:lang w:eastAsia="en-US"/>
        </w:rPr>
        <w:t>НАВЧАЛЬНОГО ПРЕДМЕТА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7906A7" w:rsidRPr="007D6012" w:rsidTr="009D7EC4">
        <w:trPr>
          <w:trHeight w:val="1613"/>
        </w:trPr>
        <w:tc>
          <w:tcPr>
            <w:tcW w:w="2977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7906A7" w:rsidRPr="00DD6A25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DD6A25">
              <w:rPr>
                <w:color w:val="auto"/>
                <w:szCs w:val="28"/>
                <w:lang w:eastAsia="en-US"/>
              </w:rPr>
              <w:t>Галузь знань, спеціальність, освітньо-професійний ступінь</w:t>
            </w:r>
          </w:p>
        </w:tc>
        <w:tc>
          <w:tcPr>
            <w:tcW w:w="2665" w:type="dxa"/>
            <w:vAlign w:val="center"/>
          </w:tcPr>
          <w:p w:rsidR="007906A7" w:rsidRPr="00DD6A25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DD6A25">
              <w:rPr>
                <w:color w:val="auto"/>
                <w:szCs w:val="28"/>
                <w:lang w:eastAsia="en-US"/>
              </w:rPr>
              <w:t>Характеристика навчального предмета</w:t>
            </w:r>
          </w:p>
        </w:tc>
      </w:tr>
      <w:tr w:rsidR="007906A7" w:rsidRPr="007D6012" w:rsidTr="009D7EC4">
        <w:trPr>
          <w:trHeight w:val="678"/>
        </w:trPr>
        <w:tc>
          <w:tcPr>
            <w:tcW w:w="2977" w:type="dxa"/>
            <w:vMerge w:val="restart"/>
            <w:vAlign w:val="center"/>
          </w:tcPr>
          <w:p w:rsidR="007906A7" w:rsidRPr="007D6012" w:rsidRDefault="007906A7" w:rsidP="00CB6D8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Тем – </w:t>
            </w:r>
            <w:r w:rsidR="00CB6D8F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3998" w:type="dxa"/>
            <w:vMerge w:val="restart"/>
            <w:vAlign w:val="center"/>
          </w:tcPr>
          <w:p w:rsidR="007906A7" w:rsidRPr="001B569F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Галузь знань:</w:t>
            </w:r>
            <w:r w:rsidR="00E55AF7">
              <w:rPr>
                <w:color w:val="auto"/>
                <w:szCs w:val="28"/>
                <w:lang w:eastAsia="en-US"/>
              </w:rPr>
              <w:t xml:space="preserve"> </w:t>
            </w:r>
            <w:r w:rsidR="00E55AF7" w:rsidRPr="00E55AF7">
              <w:rPr>
                <w:color w:val="auto"/>
                <w:szCs w:val="28"/>
                <w:lang w:eastAsia="en-US"/>
              </w:rPr>
              <w:t xml:space="preserve">12  Інформаційні технології, 07 </w:t>
            </w:r>
            <w:r w:rsidR="001B569F">
              <w:rPr>
                <w:color w:val="auto"/>
                <w:szCs w:val="28"/>
                <w:lang w:eastAsia="en-US"/>
              </w:rPr>
              <w:t>Управління та адміністрування</w:t>
            </w:r>
            <w:r w:rsidR="00E55AF7" w:rsidRPr="00E55AF7">
              <w:rPr>
                <w:color w:val="auto"/>
                <w:szCs w:val="28"/>
                <w:lang w:eastAsia="en-US"/>
              </w:rPr>
              <w:t>, 27 Транспорт, 18 Виробництво і технології, 02 Культура і мистецтво, 14 Електрична інженерія</w:t>
            </w:r>
          </w:p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7906A7" w:rsidRPr="007D6012" w:rsidTr="009D7EC4">
        <w:trPr>
          <w:trHeight w:val="570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7906A7" w:rsidRPr="00735134" w:rsidRDefault="00E55AF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735134">
              <w:rPr>
                <w:color w:val="auto"/>
                <w:szCs w:val="28"/>
                <w:u w:val="single"/>
                <w:lang w:eastAsia="en-US"/>
              </w:rPr>
              <w:t>денна</w:t>
            </w:r>
          </w:p>
        </w:tc>
      </w:tr>
      <w:tr w:rsidR="007906A7" w:rsidRPr="007D6012" w:rsidTr="009D7EC4">
        <w:trPr>
          <w:trHeight w:val="570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Спеціальність:</w:t>
            </w:r>
            <w:r w:rsidR="00E55AF7">
              <w:rPr>
                <w:color w:val="auto"/>
                <w:szCs w:val="28"/>
                <w:lang w:eastAsia="en-US"/>
              </w:rPr>
              <w:t xml:space="preserve"> </w:t>
            </w:r>
            <w:r w:rsidR="00E55AF7" w:rsidRPr="00E55AF7">
              <w:rPr>
                <w:color w:val="auto"/>
                <w:szCs w:val="28"/>
                <w:lang w:eastAsia="en-US"/>
              </w:rPr>
              <w:t>123Комп’ютерна інженерія, 126 Інформаційні системи та технології, 073 Менеджмент, 274 Автомобільний транспорт, 182 Технології легкої промисловості, 022 Дизайн, 141 Електроенергетика, електротехніка та електромеханіка</w:t>
            </w:r>
            <w:r w:rsidR="008C3768">
              <w:rPr>
                <w:color w:val="auto"/>
                <w:szCs w:val="28"/>
                <w:lang w:eastAsia="en-US"/>
              </w:rPr>
              <w:t xml:space="preserve">, </w:t>
            </w:r>
            <w:r w:rsidR="00C602D3" w:rsidRPr="00C602D3">
              <w:rPr>
                <w:color w:val="auto"/>
                <w:szCs w:val="28"/>
                <w:lang w:eastAsia="en-US"/>
              </w:rPr>
              <w:t xml:space="preserve">076 </w:t>
            </w:r>
            <w:r w:rsidR="00C602D3">
              <w:rPr>
                <w:color w:val="auto"/>
                <w:szCs w:val="28"/>
                <w:lang w:eastAsia="en-US"/>
              </w:rPr>
              <w:t xml:space="preserve">Підприємництво та торгівля, </w:t>
            </w:r>
            <w:r w:rsidR="008C3768" w:rsidRPr="008C3768">
              <w:rPr>
                <w:color w:val="auto"/>
                <w:szCs w:val="28"/>
                <w:lang w:eastAsia="en-US"/>
              </w:rPr>
              <w:t xml:space="preserve">275Транспортні </w:t>
            </w:r>
            <w:r w:rsidR="00C25843">
              <w:rPr>
                <w:color w:val="auto"/>
                <w:szCs w:val="28"/>
                <w:lang w:eastAsia="en-US"/>
              </w:rPr>
              <w:t>технології / 275.03 на автомобільному тра</w:t>
            </w:r>
            <w:r w:rsidR="00735134">
              <w:rPr>
                <w:color w:val="auto"/>
                <w:szCs w:val="28"/>
                <w:lang w:eastAsia="en-US"/>
              </w:rPr>
              <w:t>н</w:t>
            </w:r>
            <w:r w:rsidR="00C25843">
              <w:rPr>
                <w:color w:val="auto"/>
                <w:szCs w:val="28"/>
                <w:lang w:eastAsia="en-US"/>
              </w:rPr>
              <w:t>спорті</w:t>
            </w:r>
          </w:p>
          <w:p w:rsidR="007906A7" w:rsidRPr="007D6012" w:rsidRDefault="007906A7" w:rsidP="009D7EC4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7906A7" w:rsidRPr="007D6012" w:rsidTr="009D7EC4">
        <w:trPr>
          <w:trHeight w:val="439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7906A7" w:rsidRPr="007D6012" w:rsidTr="009D7EC4">
        <w:trPr>
          <w:trHeight w:val="245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35134" w:rsidRDefault="00E55AF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735134">
              <w:rPr>
                <w:color w:val="auto"/>
                <w:szCs w:val="28"/>
                <w:u w:val="single"/>
                <w:lang w:eastAsia="en-US"/>
              </w:rPr>
              <w:t>1-2</w:t>
            </w:r>
          </w:p>
        </w:tc>
      </w:tr>
      <w:tr w:rsidR="007906A7" w:rsidRPr="007D6012" w:rsidTr="009D7EC4">
        <w:trPr>
          <w:trHeight w:val="349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7906A7" w:rsidRPr="007D6012" w:rsidTr="009D7EC4">
        <w:trPr>
          <w:trHeight w:val="443"/>
        </w:trPr>
        <w:tc>
          <w:tcPr>
            <w:tcW w:w="2977" w:type="dxa"/>
            <w:vAlign w:val="center"/>
          </w:tcPr>
          <w:p w:rsidR="007906A7" w:rsidRPr="007D6012" w:rsidRDefault="007906A7" w:rsidP="00CB6D8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C25843">
              <w:rPr>
                <w:color w:val="auto"/>
                <w:szCs w:val="28"/>
                <w:lang w:eastAsia="en-US"/>
              </w:rPr>
              <w:t xml:space="preserve"> </w:t>
            </w:r>
            <w:r w:rsidR="00CB6D8F">
              <w:rPr>
                <w:color w:val="auto"/>
                <w:szCs w:val="28"/>
                <w:lang w:eastAsia="en-US"/>
              </w:rPr>
              <w:t>144</w:t>
            </w: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35134" w:rsidRDefault="008C0C4D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735134">
              <w:rPr>
                <w:color w:val="auto"/>
                <w:szCs w:val="28"/>
                <w:u w:val="single"/>
                <w:lang w:eastAsia="en-US"/>
              </w:rPr>
              <w:t xml:space="preserve">І, ІІ, ІІІ, </w:t>
            </w:r>
            <w:r w:rsidR="00E55AF7" w:rsidRPr="00735134">
              <w:rPr>
                <w:color w:val="auto"/>
                <w:szCs w:val="28"/>
                <w:u w:val="single"/>
                <w:lang w:eastAsia="en-US"/>
              </w:rPr>
              <w:t>І</w:t>
            </w:r>
            <w:r w:rsidR="00436CF8" w:rsidRPr="00735134">
              <w:rPr>
                <w:color w:val="auto"/>
                <w:szCs w:val="28"/>
                <w:u w:val="single"/>
                <w:lang w:val="en-US" w:eastAsia="en-US"/>
              </w:rPr>
              <w:t>V</w:t>
            </w:r>
          </w:p>
        </w:tc>
      </w:tr>
      <w:tr w:rsidR="007906A7" w:rsidRPr="007D6012" w:rsidTr="009D7EC4">
        <w:trPr>
          <w:trHeight w:val="379"/>
        </w:trPr>
        <w:tc>
          <w:tcPr>
            <w:tcW w:w="2977" w:type="dxa"/>
            <w:vMerge w:val="restart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Для денної форми навчання:</w:t>
            </w:r>
          </w:p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аудиторних –</w:t>
            </w:r>
            <w:r w:rsidR="00CB6D8F">
              <w:rPr>
                <w:color w:val="auto"/>
                <w:szCs w:val="28"/>
                <w:lang w:eastAsia="en-US"/>
              </w:rPr>
              <w:t xml:space="preserve">144 </w:t>
            </w:r>
            <w:r w:rsidRPr="007D6012">
              <w:rPr>
                <w:color w:val="auto"/>
                <w:szCs w:val="28"/>
                <w:lang w:eastAsia="en-US"/>
              </w:rPr>
              <w:t>год.;</w:t>
            </w:r>
          </w:p>
          <w:p w:rsidR="007906A7" w:rsidRPr="007D6012" w:rsidRDefault="007906A7" w:rsidP="00CB6D8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самостійної роботи студента – </w:t>
            </w:r>
            <w:r w:rsidR="00CB6D8F">
              <w:rPr>
                <w:color w:val="auto"/>
                <w:szCs w:val="28"/>
                <w:lang w:eastAsia="en-US"/>
              </w:rPr>
              <w:t>-</w:t>
            </w:r>
            <w:r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  <w:tc>
          <w:tcPr>
            <w:tcW w:w="3998" w:type="dxa"/>
            <w:vMerge w:val="restart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DD6A25">
              <w:rPr>
                <w:color w:val="auto"/>
                <w:szCs w:val="28"/>
                <w:lang w:eastAsia="en-US"/>
              </w:rPr>
              <w:t>Освітньо- професійний ступінь: фаховий молодший бакалавр</w:t>
            </w:r>
          </w:p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7906A7" w:rsidRPr="007D6012" w:rsidTr="009D7EC4">
        <w:trPr>
          <w:trHeight w:val="379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436CF8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-</w:t>
            </w:r>
            <w:r w:rsidR="007906A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7906A7" w:rsidRPr="007D6012" w:rsidTr="009D7EC4">
        <w:trPr>
          <w:trHeight w:val="432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7906A7" w:rsidRPr="007D6012" w:rsidTr="009D7EC4">
        <w:trPr>
          <w:trHeight w:val="164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35134" w:rsidRDefault="008C0C4D" w:rsidP="009D7EC4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u w:val="single"/>
                <w:lang w:eastAsia="en-US"/>
              </w:rPr>
            </w:pPr>
            <w:r w:rsidRPr="00735134">
              <w:rPr>
                <w:color w:val="auto"/>
                <w:szCs w:val="28"/>
                <w:u w:val="single"/>
                <w:lang w:eastAsia="en-US"/>
              </w:rPr>
              <w:t>144</w:t>
            </w:r>
            <w:r w:rsidR="007906A7" w:rsidRPr="00735134">
              <w:rPr>
                <w:color w:val="auto"/>
                <w:szCs w:val="28"/>
                <w:u w:val="single"/>
                <w:lang w:eastAsia="en-US"/>
              </w:rPr>
              <w:t xml:space="preserve"> год.</w:t>
            </w:r>
          </w:p>
        </w:tc>
      </w:tr>
      <w:tr w:rsidR="007906A7" w:rsidRPr="007D6012" w:rsidTr="009D7EC4">
        <w:trPr>
          <w:trHeight w:val="164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</w:tr>
      <w:tr w:rsidR="007906A7" w:rsidRPr="007D6012" w:rsidTr="009D7EC4">
        <w:trPr>
          <w:trHeight w:val="164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436CF8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-</w:t>
            </w:r>
            <w:r w:rsidR="007906A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7906A7" w:rsidRPr="007D6012" w:rsidTr="009D7EC4">
        <w:trPr>
          <w:trHeight w:val="161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Курсова робота</w:t>
            </w:r>
          </w:p>
        </w:tc>
      </w:tr>
      <w:tr w:rsidR="007906A7" w:rsidRPr="007D6012" w:rsidTr="009D7EC4">
        <w:trPr>
          <w:trHeight w:val="153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7906A7" w:rsidRPr="007D6012" w:rsidTr="009D7EC4">
        <w:trPr>
          <w:trHeight w:val="153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7906A7" w:rsidRPr="007D6012" w:rsidTr="009D7EC4">
        <w:trPr>
          <w:trHeight w:val="153"/>
        </w:trPr>
        <w:tc>
          <w:tcPr>
            <w:tcW w:w="2977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7906A7" w:rsidRPr="007D6012" w:rsidRDefault="007906A7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7906A7" w:rsidRPr="00735134" w:rsidRDefault="009B25E5" w:rsidP="009D7EC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u w:val="single"/>
                <w:lang w:eastAsia="en-US"/>
              </w:rPr>
            </w:pPr>
            <w:r w:rsidRPr="00735134">
              <w:rPr>
                <w:color w:val="auto"/>
                <w:szCs w:val="28"/>
                <w:u w:val="single"/>
                <w:lang w:eastAsia="en-US"/>
              </w:rPr>
              <w:t>семестрове оцінювання</w:t>
            </w:r>
          </w:p>
        </w:tc>
      </w:tr>
    </w:tbl>
    <w:p w:rsidR="001D2BA0" w:rsidRPr="001D2BA0" w:rsidRDefault="001D2BA0" w:rsidP="001D2BA0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en-US"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7142"/>
      </w:tblGrid>
      <w:tr w:rsidR="001D2BA0" w:rsidRPr="001D2BA0" w:rsidTr="00735134">
        <w:tc>
          <w:tcPr>
            <w:tcW w:w="10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A0" w:rsidRPr="001D2BA0" w:rsidRDefault="001D2BA0" w:rsidP="00A71006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1D2BA0">
              <w:rPr>
                <w:b/>
                <w:caps/>
                <w:color w:val="auto"/>
                <w:szCs w:val="28"/>
                <w:lang w:eastAsia="en-US"/>
              </w:rPr>
              <w:t xml:space="preserve">2. Мета </w:t>
            </w:r>
            <w:r w:rsidR="00A71006">
              <w:rPr>
                <w:b/>
                <w:caps/>
                <w:color w:val="auto"/>
                <w:szCs w:val="28"/>
                <w:lang w:eastAsia="en-US"/>
              </w:rPr>
              <w:t>предмета</w:t>
            </w:r>
            <w:r w:rsidRPr="001D2BA0">
              <w:rPr>
                <w:b/>
                <w:caps/>
                <w:color w:val="auto"/>
                <w:szCs w:val="28"/>
                <w:lang w:eastAsia="en-US"/>
              </w:rPr>
              <w:t xml:space="preserve">, передумови </w:t>
            </w:r>
            <w:r w:rsidR="00167687">
              <w:rPr>
                <w:b/>
                <w:caps/>
                <w:color w:val="auto"/>
                <w:szCs w:val="28"/>
                <w:lang w:eastAsia="en-US"/>
              </w:rPr>
              <w:t>ЙОГО</w:t>
            </w:r>
            <w:r w:rsidRPr="001D2BA0">
              <w:rPr>
                <w:b/>
                <w:caps/>
                <w:color w:val="auto"/>
                <w:szCs w:val="28"/>
                <w:lang w:eastAsia="en-US"/>
              </w:rPr>
              <w:t xml:space="preserve"> вивчення </w:t>
            </w:r>
            <w:r w:rsidRPr="001D2BA0">
              <w:rPr>
                <w:b/>
                <w:caps/>
                <w:color w:val="auto"/>
                <w:szCs w:val="28"/>
                <w:lang w:eastAsia="en-US"/>
              </w:rPr>
              <w:br/>
              <w:t>та заплановані результати навчання</w:t>
            </w:r>
          </w:p>
        </w:tc>
      </w:tr>
      <w:tr w:rsidR="001D2BA0" w:rsidRPr="001D2BA0" w:rsidTr="00735134">
        <w:trPr>
          <w:trHeight w:val="943"/>
        </w:trPr>
        <w:tc>
          <w:tcPr>
            <w:tcW w:w="2666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 xml:space="preserve">Місце </w:t>
            </w:r>
            <w:r w:rsidR="00167687">
              <w:rPr>
                <w:color w:val="auto"/>
                <w:szCs w:val="28"/>
                <w:lang w:eastAsia="en-US"/>
              </w:rPr>
              <w:t>предмета</w:t>
            </w:r>
            <w:r w:rsidRPr="001D2BA0">
              <w:rPr>
                <w:color w:val="auto"/>
                <w:szCs w:val="28"/>
                <w:lang w:eastAsia="en-US"/>
              </w:rPr>
              <w:t xml:space="preserve"> в освітній програмі:</w:t>
            </w:r>
          </w:p>
        </w:tc>
        <w:tc>
          <w:tcPr>
            <w:tcW w:w="7655" w:type="dxa"/>
          </w:tcPr>
          <w:p w:rsidR="001D2BA0" w:rsidRPr="001D2BA0" w:rsidRDefault="00A71006" w:rsidP="001D2BA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100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Метою вивчення навчального предмета </w:t>
            </w:r>
            <w:r w:rsidR="001D2BA0" w:rsidRPr="001D2BA0">
              <w:rPr>
                <w:rFonts w:eastAsia="Calibri"/>
                <w:sz w:val="24"/>
                <w:szCs w:val="24"/>
                <w:lang w:eastAsia="en-US"/>
              </w:rPr>
              <w:t xml:space="preserve">«Іноземна мова» є формування в студентів </w:t>
            </w:r>
            <w:r w:rsidR="001D2BA0"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комунікативної компетенції, базою для якої є комунікативні вміння, сформовані на </w:t>
            </w:r>
            <w:r w:rsidR="00A7170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основі мовних знань і навичок. </w:t>
            </w:r>
            <w:r w:rsidR="00A71706" w:rsidRPr="00A7170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Основними завданнями вивчення навчального предмета є </w:t>
            </w:r>
            <w:r w:rsidR="00A71706">
              <w:rPr>
                <w:rFonts w:eastAsia="Calibri"/>
                <w:color w:val="auto"/>
                <w:sz w:val="24"/>
                <w:szCs w:val="24"/>
                <w:lang w:eastAsia="en-US"/>
              </w:rPr>
              <w:t>р</w:t>
            </w:r>
            <w:r w:rsidR="001D2BA0"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</w:r>
          </w:p>
        </w:tc>
      </w:tr>
      <w:tr w:rsidR="001D2BA0" w:rsidRPr="001D2BA0" w:rsidTr="00735134">
        <w:tc>
          <w:tcPr>
            <w:tcW w:w="2666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Компетентності загальні або фахові:</w:t>
            </w:r>
          </w:p>
        </w:tc>
        <w:tc>
          <w:tcPr>
            <w:tcW w:w="7655" w:type="dxa"/>
          </w:tcPr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highlight w:val="white"/>
                <w:lang w:val="ru-RU" w:eastAsia="en-US"/>
              </w:rPr>
              <w:t>ЗК</w:t>
            </w:r>
            <w:r w:rsidRPr="001D2BA0">
              <w:rPr>
                <w:color w:val="auto"/>
                <w:sz w:val="24"/>
                <w:szCs w:val="24"/>
                <w:highlight w:val="white"/>
                <w:lang w:eastAsia="en-US"/>
              </w:rPr>
              <w:t>1.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Здатність здійснювати спілкування в межах тем і ситуацій, визначених чинною програмою;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ЗК2. Здатність розуміти на слух зміст автентичних текстів;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ЗК3. Здатність читати і розуміти автентичні тексти різних жанрів і видів з різним рівнем розуміння змісту;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ЗК4. Здатність здійснювати спілкування у письмовій формі відповідно до поставлених завдань;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ФК1. Здатність практичного застосування іноземної мови в різних видах мовленнєвої діяльності в обсязі тематики, зумовленої професійними потребами, одержання новітньої фахової інформації через іноземні джерела;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ФК2. Здатність користуватися усним монологічним та діалогічним мовленням у межах фахової тематики;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ФК3. Здатність здійснювати переклад з іноземної мови на рідну мову текстів загальнонаукового характеру; реферувати та анотувати суспільно-політичну та фахову літературу рідною та іноземною мовами.</w:t>
            </w:r>
          </w:p>
        </w:tc>
      </w:tr>
      <w:tr w:rsidR="001D2BA0" w:rsidRPr="001D2BA0" w:rsidTr="00735134">
        <w:tc>
          <w:tcPr>
            <w:tcW w:w="2666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Програмні результати навчання:</w:t>
            </w:r>
          </w:p>
        </w:tc>
        <w:tc>
          <w:tcPr>
            <w:tcW w:w="7655" w:type="dxa"/>
          </w:tcPr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ПР1. Здатність застосовувати набуті знання з іноземної мови, предметної області та сфери професійної діяльності у практичних ситуаціях;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ПР2. Вільно спілкуватися державною та іноземною мовами усно і письмово з професійних питань, формувати різні типи документів професійного спрямування згідно з вимогами культури усного і писемного мовлення;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ПР3. Здатність володіти фонетичними знаннями;</w:t>
            </w:r>
          </w:p>
          <w:p w:rsidR="001D2BA0" w:rsidRPr="001D2BA0" w:rsidRDefault="001D2BA0" w:rsidP="001D2BA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ПР4. здатність володіти граматичними структурами;</w:t>
            </w:r>
          </w:p>
          <w:p w:rsidR="001D2BA0" w:rsidRPr="001D2BA0" w:rsidRDefault="001D2BA0" w:rsidP="001D2BA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ПР5. Дотримуватися етикету міжнародного ділового спілкування.</w:t>
            </w:r>
          </w:p>
        </w:tc>
      </w:tr>
      <w:tr w:rsidR="001D2BA0" w:rsidRPr="001D2BA0" w:rsidTr="00735134">
        <w:tc>
          <w:tcPr>
            <w:tcW w:w="10321" w:type="dxa"/>
            <w:gridSpan w:val="2"/>
            <w:vAlign w:val="center"/>
          </w:tcPr>
          <w:p w:rsidR="001D2BA0" w:rsidRPr="001D2BA0" w:rsidRDefault="00A71706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1706">
              <w:rPr>
                <w:color w:val="auto"/>
                <w:szCs w:val="28"/>
                <w:lang w:eastAsia="en-US"/>
              </w:rPr>
              <w:t>Передумови для вивчення навчального предмета:</w:t>
            </w:r>
          </w:p>
        </w:tc>
      </w:tr>
      <w:tr w:rsidR="001D2BA0" w:rsidRPr="001D2BA0" w:rsidTr="00735134">
        <w:trPr>
          <w:trHeight w:val="971"/>
        </w:trPr>
        <w:tc>
          <w:tcPr>
            <w:tcW w:w="10321" w:type="dxa"/>
            <w:gridSpan w:val="2"/>
          </w:tcPr>
          <w:p w:rsidR="001D2BA0" w:rsidRPr="001D2BA0" w:rsidRDefault="001D2BA0" w:rsidP="00A71706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Для вивчення «</w:t>
            </w:r>
            <w:r w:rsidRPr="001D2BA0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Іноземної мови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» необхідними є знання здобувачів освіти з навчальних </w:t>
            </w:r>
            <w:r w:rsidR="00A71706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предметів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«Історія України», «Всесвітня історія», «Українська мова» та «Зарубіжна література». Також ц</w:t>
            </w:r>
            <w:r w:rsidR="00A71706">
              <w:rPr>
                <w:rFonts w:eastAsia="Calibri"/>
                <w:color w:val="auto"/>
                <w:sz w:val="24"/>
                <w:szCs w:val="24"/>
                <w:lang w:eastAsia="en-US"/>
              </w:rPr>
              <w:t>ей навчальний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71706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забезпечує міжпредметні зв’язки з </w:t>
            </w:r>
            <w:r w:rsidR="00A7170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предметом 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«Українська література».</w:t>
            </w:r>
          </w:p>
        </w:tc>
      </w:tr>
    </w:tbl>
    <w:p w:rsidR="001D2BA0" w:rsidRPr="001D2BA0" w:rsidRDefault="001D2BA0" w:rsidP="001D2BA0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1D2BA0">
        <w:rPr>
          <w:color w:val="auto"/>
          <w:sz w:val="24"/>
          <w:szCs w:val="24"/>
          <w:lang w:eastAsia="en-US"/>
        </w:rPr>
        <w:br w:type="page"/>
      </w:r>
      <w:r w:rsidRPr="001D2BA0">
        <w:rPr>
          <w:b/>
          <w:color w:val="auto"/>
          <w:szCs w:val="28"/>
          <w:lang w:eastAsia="en-US"/>
        </w:rPr>
        <w:lastRenderedPageBreak/>
        <w:t xml:space="preserve">3.ОБСЯГ ТА СТРУКТУРА ПРОГРАМИ </w:t>
      </w:r>
      <w:r w:rsidR="00A71706">
        <w:rPr>
          <w:rStyle w:val="docdata"/>
          <w:b/>
          <w:bCs/>
          <w:szCs w:val="28"/>
        </w:rPr>
        <w:t>НАВЧАЛЬНОГО ПРЕДМЕТА</w:t>
      </w:r>
    </w:p>
    <w:p w:rsidR="001D2BA0" w:rsidRPr="001D2BA0" w:rsidRDefault="001D2BA0" w:rsidP="001D2BA0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"/>
        <w:gridCol w:w="2718"/>
        <w:gridCol w:w="1238"/>
        <w:gridCol w:w="873"/>
        <w:gridCol w:w="769"/>
        <w:gridCol w:w="648"/>
        <w:gridCol w:w="851"/>
        <w:gridCol w:w="850"/>
        <w:gridCol w:w="993"/>
        <w:gridCol w:w="992"/>
      </w:tblGrid>
      <w:tr w:rsidR="001D2BA0" w:rsidRPr="001D2BA0" w:rsidTr="00735134">
        <w:trPr>
          <w:trHeight w:val="310"/>
          <w:jc w:val="center"/>
        </w:trPr>
        <w:tc>
          <w:tcPr>
            <w:tcW w:w="3276" w:type="dxa"/>
            <w:gridSpan w:val="3"/>
            <w:tcBorders>
              <w:right w:val="single" w:sz="4" w:space="0" w:color="auto"/>
            </w:tcBorders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1238" w:type="dxa"/>
            <w:vMerge w:val="restart"/>
            <w:textDirection w:val="btL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кредити ЄТКС</w:t>
            </w: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A71706" w:rsidP="001D2BA0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>
              <w:rPr>
                <w:b/>
                <w:bCs/>
                <w:color w:val="auto"/>
                <w:szCs w:val="28"/>
                <w:lang w:eastAsia="en-US"/>
              </w:rPr>
              <w:t>ДЕННА</w:t>
            </w:r>
          </w:p>
        </w:tc>
      </w:tr>
      <w:tr w:rsidR="001D2BA0" w:rsidRPr="001D2BA0" w:rsidTr="00735134">
        <w:trPr>
          <w:trHeight w:val="310"/>
          <w:jc w:val="center"/>
        </w:trPr>
        <w:tc>
          <w:tcPr>
            <w:tcW w:w="3276" w:type="dxa"/>
            <w:gridSpan w:val="3"/>
            <w:tcBorders>
              <w:right w:val="single" w:sz="4" w:space="0" w:color="auto"/>
            </w:tcBorders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1238" w:type="dxa"/>
            <w:vMerge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A71706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С</w:t>
            </w:r>
            <w:r w:rsidR="001D2BA0" w:rsidRPr="001D2BA0">
              <w:rPr>
                <w:b/>
                <w:color w:val="auto"/>
                <w:szCs w:val="28"/>
                <w:lang w:eastAsia="en-US"/>
              </w:rPr>
              <w:t xml:space="preserve">еместрова та підсумкова оцінки </w:t>
            </w:r>
            <w:r w:rsidR="001D2BA0" w:rsidRPr="001D2BA0">
              <w:rPr>
                <w:b/>
                <w:color w:val="auto"/>
                <w:szCs w:val="28"/>
                <w:lang w:eastAsia="en-US"/>
              </w:rPr>
              <w:br/>
              <w:t>(залік, екзамен)</w:t>
            </w:r>
          </w:p>
        </w:tc>
      </w:tr>
      <w:tr w:rsidR="001D2BA0" w:rsidRPr="001D2BA0" w:rsidTr="00735134">
        <w:trPr>
          <w:trHeight w:val="265"/>
          <w:jc w:val="center"/>
        </w:trPr>
        <w:tc>
          <w:tcPr>
            <w:tcW w:w="558" w:type="dxa"/>
            <w:gridSpan w:val="2"/>
            <w:vMerge w:val="restart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№ теми</w:t>
            </w:r>
          </w:p>
        </w:tc>
        <w:tc>
          <w:tcPr>
            <w:tcW w:w="2718" w:type="dxa"/>
            <w:vMerge w:val="restart"/>
            <w:tcBorders>
              <w:right w:val="single" w:sz="4" w:space="0" w:color="auto"/>
            </w:tcBorders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1238" w:type="dxa"/>
            <w:vMerge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1D2BA0" w:rsidRPr="001D2BA0" w:rsidTr="00735134">
        <w:trPr>
          <w:trHeight w:val="277"/>
          <w:jc w:val="center"/>
        </w:trPr>
        <w:tc>
          <w:tcPr>
            <w:tcW w:w="558" w:type="dxa"/>
            <w:gridSpan w:val="2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238" w:type="dxa"/>
            <w:vMerge/>
            <w:textDirection w:val="btL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1D2BA0" w:rsidRPr="001D2BA0" w:rsidTr="00735134">
        <w:trPr>
          <w:cantSplit/>
          <w:trHeight w:val="67"/>
          <w:jc w:val="center"/>
        </w:trPr>
        <w:tc>
          <w:tcPr>
            <w:tcW w:w="558" w:type="dxa"/>
            <w:gridSpan w:val="2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238" w:type="dxa"/>
            <w:vMerge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всього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1D2BA0" w:rsidRPr="001D2BA0" w:rsidTr="00735134">
        <w:trPr>
          <w:cantSplit/>
          <w:trHeight w:val="1939"/>
          <w:jc w:val="center"/>
        </w:trPr>
        <w:tc>
          <w:tcPr>
            <w:tcW w:w="558" w:type="dxa"/>
            <w:gridSpan w:val="2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238" w:type="dxa"/>
            <w:vMerge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індивідуальні заняття</w:t>
            </w:r>
          </w:p>
        </w:tc>
      </w:tr>
      <w:tr w:rsidR="001D2BA0" w:rsidRPr="001D2BA0" w:rsidTr="00735134">
        <w:trPr>
          <w:cantSplit/>
          <w:trHeight w:val="67"/>
          <w:jc w:val="center"/>
        </w:trPr>
        <w:tc>
          <w:tcPr>
            <w:tcW w:w="524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0543D1" w:rsidRPr="001D2BA0" w:rsidTr="00735134">
        <w:trPr>
          <w:cantSplit/>
          <w:trHeight w:val="1108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Я і моя сім’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я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67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Дозвілля і спорт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Харчування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4.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Природа і погода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 світі мистецтва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Наука і технічний прогрес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Робота і професії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Я, моя сім’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я і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друзі</w:t>
            </w:r>
            <w:proofErr w:type="spellEnd"/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Культура харчування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1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Мистецтво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Молодіжна культура 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Природа і довкілля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Україна у світі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Моя спеціальність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0543D1" w:rsidRPr="001D2BA0" w:rsidTr="00735134">
        <w:trPr>
          <w:cantSplit/>
          <w:trHeight w:val="538"/>
          <w:jc w:val="center"/>
        </w:trPr>
        <w:tc>
          <w:tcPr>
            <w:tcW w:w="3276" w:type="dxa"/>
            <w:gridSpan w:val="3"/>
            <w:tcBorders>
              <w:right w:val="single" w:sz="4" w:space="0" w:color="auto"/>
            </w:tcBorders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Разом:</w:t>
            </w:r>
          </w:p>
        </w:tc>
        <w:tc>
          <w:tcPr>
            <w:tcW w:w="1238" w:type="dxa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144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0543D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3D1" w:rsidRPr="001D2BA0" w:rsidRDefault="000543D1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1D2BA0" w:rsidRPr="001D2BA0" w:rsidRDefault="001D2BA0" w:rsidP="001D2BA0">
      <w:pPr>
        <w:spacing w:after="0" w:line="276" w:lineRule="auto"/>
        <w:ind w:left="0" w:firstLine="0"/>
        <w:rPr>
          <w:color w:val="auto"/>
          <w:sz w:val="24"/>
          <w:szCs w:val="24"/>
          <w:lang w:eastAsia="en-US"/>
        </w:rPr>
      </w:pPr>
    </w:p>
    <w:p w:rsidR="001D2BA0" w:rsidRPr="001D2BA0" w:rsidRDefault="001D2BA0" w:rsidP="001D2BA0">
      <w:pPr>
        <w:spacing w:after="200" w:line="276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:rsidR="001D2BA0" w:rsidRPr="001D2BA0" w:rsidRDefault="001D2BA0" w:rsidP="001D2BA0">
      <w:pPr>
        <w:spacing w:after="200" w:line="276" w:lineRule="auto"/>
        <w:ind w:left="0" w:firstLine="0"/>
        <w:jc w:val="left"/>
        <w:rPr>
          <w:rFonts w:ascii="Calibri" w:hAnsi="Calibri"/>
          <w:b/>
          <w:color w:val="auto"/>
          <w:sz w:val="22"/>
          <w:lang w:eastAsia="en-US"/>
        </w:rPr>
      </w:pPr>
    </w:p>
    <w:p w:rsidR="001D2BA0" w:rsidRPr="001D2BA0" w:rsidRDefault="001D2BA0" w:rsidP="001D2BA0">
      <w:pPr>
        <w:spacing w:after="0" w:line="276" w:lineRule="auto"/>
        <w:ind w:left="0" w:firstLine="0"/>
        <w:rPr>
          <w:color w:val="auto"/>
          <w:sz w:val="24"/>
          <w:szCs w:val="24"/>
          <w:lang w:eastAsia="en-US"/>
        </w:rPr>
      </w:pPr>
      <w:r w:rsidRPr="001D2BA0">
        <w:rPr>
          <w:color w:val="auto"/>
          <w:sz w:val="24"/>
          <w:szCs w:val="24"/>
          <w:lang w:eastAsia="en-US"/>
        </w:rPr>
        <w:br w:type="page"/>
      </w:r>
    </w:p>
    <w:p w:rsidR="001D2BA0" w:rsidRPr="001D2BA0" w:rsidRDefault="001D2BA0" w:rsidP="001D2BA0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ru-RU"/>
        </w:rPr>
      </w:pPr>
      <w:r w:rsidRPr="001D2BA0">
        <w:rPr>
          <w:b/>
          <w:color w:val="auto"/>
          <w:szCs w:val="28"/>
          <w:lang w:eastAsia="ru-RU"/>
        </w:rPr>
        <w:lastRenderedPageBreak/>
        <w:t>4. ТЕМИ ПРАКТИЧНИХ ЗАНЯТЬ</w:t>
      </w:r>
    </w:p>
    <w:p w:rsidR="001D2BA0" w:rsidRPr="001D2BA0" w:rsidRDefault="001D2BA0" w:rsidP="001D2BA0">
      <w:pPr>
        <w:spacing w:after="0" w:line="240" w:lineRule="auto"/>
        <w:ind w:left="-567" w:hanging="142"/>
        <w:jc w:val="center"/>
        <w:rPr>
          <w:b/>
          <w:color w:val="auto"/>
          <w:sz w:val="24"/>
          <w:szCs w:val="24"/>
          <w:lang w:eastAsia="ru-RU"/>
        </w:rPr>
      </w:pPr>
    </w:p>
    <w:tbl>
      <w:tblPr>
        <w:tblW w:w="10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57"/>
        <w:gridCol w:w="19"/>
        <w:gridCol w:w="1541"/>
        <w:gridCol w:w="18"/>
        <w:gridCol w:w="2268"/>
      </w:tblGrid>
      <w:tr w:rsidR="001D2BA0" w:rsidRPr="001D2BA0" w:rsidTr="00C13F81">
        <w:trPr>
          <w:trHeight w:val="729"/>
        </w:trPr>
        <w:tc>
          <w:tcPr>
            <w:tcW w:w="708" w:type="dxa"/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№ 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Назва теми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Кількість годин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Рекомендована література</w:t>
            </w:r>
          </w:p>
        </w:tc>
      </w:tr>
      <w:tr w:rsidR="001D2BA0" w:rsidRPr="001D2BA0" w:rsidTr="00C13F81">
        <w:trPr>
          <w:trHeight w:val="394"/>
        </w:trPr>
        <w:tc>
          <w:tcPr>
            <w:tcW w:w="7843" w:type="dxa"/>
            <w:gridSpan w:val="5"/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                    І Семестр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1D2BA0" w:rsidRPr="001D2BA0" w:rsidTr="00C13F81">
        <w:trPr>
          <w:trHeight w:val="491"/>
        </w:trPr>
        <w:tc>
          <w:tcPr>
            <w:tcW w:w="6284" w:type="dxa"/>
            <w:gridSpan w:val="3"/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Тема 1. 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Я, моя сім’я, друзі.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[2],[4],[5],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[12],[15],[3]</w:t>
            </w:r>
          </w:p>
        </w:tc>
      </w:tr>
      <w:tr w:rsidR="001D2BA0" w:rsidRPr="001D2BA0" w:rsidTr="00C13F81">
        <w:trPr>
          <w:trHeight w:val="434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В</w:t>
            </w:r>
            <w:r w:rsidRPr="001D2BA0">
              <w:rPr>
                <w:rFonts w:eastAsia="Calibri"/>
                <w:color w:val="auto"/>
                <w:sz w:val="22"/>
                <w:lang w:eastAsia="en-US"/>
              </w:rPr>
              <w:t>ивчення іноземних мов. Артикль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62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Моя родина. Означений артикль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62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Будинок, квартира, в якому я живу. Неозначений артикль.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4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Батьки та діти. Відсутність артикля.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8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Узагальнення матеріалу. Контрольна робота.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99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Тема 2. 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Дозвілля та спорт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val="en-US" w:eastAsia="en-US"/>
              </w:rPr>
              <w:t>[</w:t>
            </w:r>
            <w:r w:rsidRPr="001D2BA0">
              <w:rPr>
                <w:color w:val="auto"/>
                <w:sz w:val="24"/>
                <w:szCs w:val="24"/>
                <w:lang w:val="en-US" w:eastAsia="en-US"/>
              </w:rPr>
              <w:t>2],[4],[5],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[12],[15],[3]</w:t>
            </w:r>
          </w:p>
        </w:tc>
      </w:tr>
      <w:tr w:rsidR="001D2BA0" w:rsidRPr="001D2BA0" w:rsidTr="00C13F81">
        <w:trPr>
          <w:trHeight w:val="383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Роль спорту в житті особистості і суспільства. Прикметник.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D2BA0" w:rsidRPr="001D2BA0" w:rsidTr="00C13F81">
        <w:trPr>
          <w:trHeight w:val="460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Ставлення до спорту. Ступені порівняння прикметників.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2.3 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Олімпійські ігри. Функції прикметника в реченні.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794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Відомі спортсмени.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794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Узагальнення матеріалу. Контрольна робота.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73"/>
        </w:trPr>
        <w:tc>
          <w:tcPr>
            <w:tcW w:w="6284" w:type="dxa"/>
            <w:gridSpan w:val="3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Тема 3. Харчування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[1],[2],[5],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[12],[15],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[16],[17],[3]</w:t>
            </w:r>
          </w:p>
        </w:tc>
      </w:tr>
      <w:tr w:rsidR="001D2BA0" w:rsidRPr="001D2BA0" w:rsidTr="00C13F81">
        <w:trPr>
          <w:trHeight w:val="416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Моя щоденна їжа. Займенник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55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Національна кухня Великобританії.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49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Кулінарні традиції. Види займенників.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87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87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4. Природа і погода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87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Наша Земля – наш дім. Іменник.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87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Проблеми середовища. Множина іменників.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87"/>
        </w:trPr>
        <w:tc>
          <w:tcPr>
            <w:tcW w:w="708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734"/>
        </w:trPr>
        <w:tc>
          <w:tcPr>
            <w:tcW w:w="6284" w:type="dxa"/>
            <w:gridSpan w:val="3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>Всього за семестр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76"/>
        </w:trPr>
        <w:tc>
          <w:tcPr>
            <w:tcW w:w="7843" w:type="dxa"/>
            <w:gridSpan w:val="5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                                      І</w:t>
            </w:r>
            <w:r w:rsidRPr="001D2BA0">
              <w:rPr>
                <w:b/>
                <w:color w:val="auto"/>
                <w:sz w:val="24"/>
                <w:szCs w:val="24"/>
                <w:lang w:val="en-US" w:eastAsia="en-US"/>
              </w:rPr>
              <w:t xml:space="preserve">I </w:t>
            </w: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1D2BA0" w:rsidRPr="001D2BA0" w:rsidTr="00C13F81">
        <w:trPr>
          <w:trHeight w:val="348"/>
        </w:trPr>
        <w:tc>
          <w:tcPr>
            <w:tcW w:w="6284" w:type="dxa"/>
            <w:gridSpan w:val="3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Тема 5. 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 xml:space="preserve">У </w:t>
            </w:r>
            <w:proofErr w:type="spellStart"/>
            <w:r w:rsidRPr="001D2BA0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світі</w:t>
            </w:r>
            <w:proofErr w:type="spellEnd"/>
            <w:r w:rsidRPr="001D2BA0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мистецтва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[1],[2],[5],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[12],[15],[3]</w:t>
            </w:r>
          </w:p>
        </w:tc>
      </w:tr>
      <w:tr w:rsidR="001D2BA0" w:rsidRPr="001D2BA0" w:rsidTr="00C13F81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Відомі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картини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та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їх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художники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 Числівник.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Відвідування музею, виставки, галереї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Лондона. Кількісні числівники.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5.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Розвиток англійської літератури. Порядкові числівники.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Огляд біографії і творів Вільяма Шекспіра.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81"/>
        </w:trPr>
        <w:tc>
          <w:tcPr>
            <w:tcW w:w="6284" w:type="dxa"/>
            <w:gridSpan w:val="3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Тема 6. 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Наука і технічний прогрес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[2],[4],[5],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[12],[15],[3]</w:t>
            </w:r>
          </w:p>
        </w:tc>
      </w:tr>
      <w:tr w:rsidR="001D2BA0" w:rsidRPr="001D2BA0" w:rsidTr="00C13F81">
        <w:trPr>
          <w:trHeight w:val="4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Сучасні засоби комунікації. Дієслово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to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be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3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Комп’ютери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Основні частини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’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ютера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Дієслово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to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have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Операції з комп’ютером.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Тема 7. Освіта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[1],[2],[5],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[12],[15],</w:t>
            </w:r>
            <w:r w:rsidRPr="001D2BA0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[16], [17], [3]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Роль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 Особові і неособові форми дієслова.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Основні питання освіти.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7.3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Мої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плани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майбутнє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Освіта в Україні.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Освіта у Великій Британії. Перехідні і неперехідні дієслова.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Огляд освіти за кордоном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8.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Робота і професії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[1],[2],[5],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[12],[15],[3]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Професії. Їх види.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Минул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і часи.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Вибір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“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правильної професії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”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 Минулий неозначений час.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Престижні професії в Україні. Неправильні дієслова.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Вимоги до професійних якостей та класифікації. Частина 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Всього за семестр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10111" w:type="dxa"/>
            <w:gridSpan w:val="6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ІІІ Семестр</w:t>
            </w: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9.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Я, моя сім’я, друзі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[3], [4],[7],[8],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[10],[9]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Проблема поколінь. Група неозначених часів.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Толерантне ставлення до оточуючих. Минулий неозначений час.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Норми поведінки і спілкування. Культура особистості. Неправильні дієслова.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Вплив на особистість. Виконання вправ.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10.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Культура харчування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[2],[6],[13],[14]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Їжа в моєму житті. Утворення теперішнього неозначеного часу.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Прийоми їжі. Виконання вправ.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Традиційна українська кухня. Вживання теперішнього неозначеного часу.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Приготування їжі. Частина І. Теперішній неозначений і теперішній тривалий.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Приготування їжі. Частина ІІ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 11. Мистецтво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[1],[2],[5],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[12],[15],[3]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Жанри мистецтва. Група доконаних часів.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Кіномистецтво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Картини і художники. Теперішній доконаний час.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Весь світ – Театр. Майбутній доконаний час.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Всього за семестр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val="en-US" w:eastAsia="en-US"/>
              </w:rPr>
              <w:lastRenderedPageBreak/>
              <w:t xml:space="preserve">IV </w:t>
            </w: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СЕМЕСТР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12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Молодіжна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[3], [4],[7],[8],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[10],[9]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Молодіжний рух в Україні. Пасивний стан.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Молодіжні організації за кордоном. Пасивний стан у теперішньому неозначеному часі.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13 Природа і довкілля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[1], [5], [3], [4],[7],[8],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[10],[9]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Назви природних катастроф.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Огляд природних лих України Прислівник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Глобальні екологічні проблеми. Види прислівників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13.4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Основні причини виникнення природних катастроф.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Функції прислівника.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13.5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14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Україна в світі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[1],[2],[5],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[12],[14],[15],[3]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D2BA0">
              <w:rPr>
                <w:rFonts w:eastAsia="Calibri"/>
                <w:bCs/>
                <w:color w:val="auto"/>
                <w:sz w:val="24"/>
                <w:szCs w:val="24"/>
                <w:lang w:val="ru-RU" w:eastAsia="en-US"/>
              </w:rPr>
              <w:t>Україна</w:t>
            </w:r>
            <w:proofErr w:type="spellEnd"/>
            <w:r w:rsidRPr="001D2BA0">
              <w:rPr>
                <w:rFonts w:eastAsia="Calibri"/>
                <w:bCs/>
                <w:color w:val="auto"/>
                <w:sz w:val="24"/>
                <w:szCs w:val="24"/>
                <w:lang w:val="ru-RU" w:eastAsia="en-US"/>
              </w:rPr>
              <w:t xml:space="preserve"> з </w:t>
            </w:r>
            <w:proofErr w:type="spellStart"/>
            <w:r w:rsidRPr="001D2BA0">
              <w:rPr>
                <w:rFonts w:eastAsia="Calibri"/>
                <w:bCs/>
                <w:color w:val="auto"/>
                <w:sz w:val="24"/>
                <w:szCs w:val="24"/>
                <w:lang w:val="ru-RU" w:eastAsia="en-US"/>
              </w:rPr>
              <w:t>минулого</w:t>
            </w:r>
            <w:proofErr w:type="spellEnd"/>
            <w:r w:rsidRPr="001D2BA0">
              <w:rPr>
                <w:rFonts w:eastAsia="Calibri"/>
                <w:bCs/>
                <w:color w:val="auto"/>
                <w:sz w:val="24"/>
                <w:szCs w:val="24"/>
                <w:lang w:val="ru-RU" w:eastAsia="en-US"/>
              </w:rPr>
              <w:t xml:space="preserve"> до </w:t>
            </w:r>
            <w:proofErr w:type="spellStart"/>
            <w:r w:rsidRPr="001D2BA0">
              <w:rPr>
                <w:rFonts w:eastAsia="Calibri"/>
                <w:bCs/>
                <w:color w:val="auto"/>
                <w:sz w:val="24"/>
                <w:szCs w:val="24"/>
                <w:lang w:val="ru-RU" w:eastAsia="en-US"/>
              </w:rPr>
              <w:t>майбутнього</w:t>
            </w:r>
            <w:proofErr w:type="spellEnd"/>
            <w:r w:rsidRPr="001D2BA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Відомі українці.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Адміністративна система України.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Політична система України Інфінітивні конструкції та їх вживання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14.4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Міжнародні організації : ЕС, ООН, Рада Європи. Неособові форми дієслова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14.5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Звичаї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та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традиції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українців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14.6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15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Pr="001D2BA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Моя спеціальність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[1],[2],[5],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[6],[7],[8],[9]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>[12],[13],[15],[3]</w:t>
            </w: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15.1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Плани на майбутнє. Фразові дієслова.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15.2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Пошук роботи. Найбільш вживані фразові дієслова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15.3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Узагальнення матеріалу. Контрольна робота.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C13F81">
        <w:trPr>
          <w:trHeight w:val="467"/>
        </w:trPr>
        <w:tc>
          <w:tcPr>
            <w:tcW w:w="6284" w:type="dxa"/>
            <w:gridSpan w:val="3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Всього за семестр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bCs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1D2BA0" w:rsidRPr="001D2BA0" w:rsidRDefault="001D2BA0" w:rsidP="001D2BA0">
      <w:pPr>
        <w:spacing w:after="200" w:line="276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1D2BA0" w:rsidRPr="001D2BA0" w:rsidRDefault="001D2BA0" w:rsidP="001D2BA0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1D2BA0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</w:t>
      </w:r>
      <w:r w:rsidR="00A71706">
        <w:rPr>
          <w:b/>
          <w:caps/>
          <w:color w:val="auto"/>
          <w:szCs w:val="28"/>
          <w:lang w:eastAsia="en-US"/>
        </w:rPr>
        <w:t>тання яких передбачає навчальнИЙ ПРЕДМЕТ</w:t>
      </w:r>
    </w:p>
    <w:p w:rsidR="001D2BA0" w:rsidRPr="001D2BA0" w:rsidRDefault="001D2BA0" w:rsidP="001D2BA0">
      <w:pPr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</w:p>
    <w:p w:rsidR="001D2BA0" w:rsidRPr="001D2BA0" w:rsidRDefault="001D2BA0" w:rsidP="001D2BA0">
      <w:pPr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1D2BA0">
        <w:rPr>
          <w:color w:val="auto"/>
          <w:sz w:val="24"/>
          <w:szCs w:val="24"/>
          <w:lang w:eastAsia="en-US"/>
        </w:rPr>
        <w:t xml:space="preserve">Використовуються демонстраційний та </w:t>
      </w:r>
      <w:proofErr w:type="spellStart"/>
      <w:r w:rsidRPr="001D2BA0">
        <w:rPr>
          <w:color w:val="auto"/>
          <w:sz w:val="24"/>
          <w:szCs w:val="24"/>
          <w:lang w:eastAsia="en-US"/>
        </w:rPr>
        <w:t>ілюстраційний</w:t>
      </w:r>
      <w:proofErr w:type="spellEnd"/>
      <w:r w:rsidRPr="001D2BA0">
        <w:rPr>
          <w:color w:val="auto"/>
          <w:sz w:val="24"/>
          <w:szCs w:val="24"/>
          <w:lang w:eastAsia="en-US"/>
        </w:rPr>
        <w:t xml:space="preserve"> матеріали, підручники, </w:t>
      </w:r>
      <w:proofErr w:type="spellStart"/>
      <w:r w:rsidRPr="001D2BA0">
        <w:rPr>
          <w:color w:val="auto"/>
          <w:sz w:val="24"/>
          <w:szCs w:val="24"/>
          <w:lang w:eastAsia="en-US"/>
        </w:rPr>
        <w:t>роздатковий</w:t>
      </w:r>
      <w:proofErr w:type="spellEnd"/>
      <w:r w:rsidRPr="001D2BA0">
        <w:rPr>
          <w:color w:val="auto"/>
          <w:sz w:val="24"/>
          <w:szCs w:val="24"/>
          <w:lang w:eastAsia="en-US"/>
        </w:rPr>
        <w:t xml:space="preserve"> матеріал для практичних робіт та копії з індивідуальними завданнями, аудіо та відео матеріали; граматичні книжки; словники, розробки практичних робіт; конспекти практичних, підготовлені викладачем; довідники; збірники завдань для практичних робіт, методичні розробки з кожної теми програми; методичні рекомендації.</w:t>
      </w:r>
    </w:p>
    <w:p w:rsidR="001D2BA0" w:rsidRPr="001D2BA0" w:rsidRDefault="001D2BA0" w:rsidP="001D2BA0">
      <w:pPr>
        <w:spacing w:after="0" w:line="240" w:lineRule="auto"/>
        <w:ind w:left="0" w:firstLine="0"/>
        <w:rPr>
          <w:rFonts w:ascii="Calibri" w:hAnsi="Calibri"/>
          <w:color w:val="auto"/>
          <w:sz w:val="24"/>
          <w:szCs w:val="24"/>
          <w:lang w:eastAsia="en-US"/>
        </w:rPr>
      </w:pPr>
      <w:r w:rsidRPr="001D2BA0">
        <w:rPr>
          <w:color w:val="auto"/>
          <w:sz w:val="24"/>
          <w:szCs w:val="24"/>
          <w:lang w:eastAsia="en-US"/>
        </w:rPr>
        <w:br w:type="page"/>
      </w: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343"/>
      </w:tblGrid>
      <w:tr w:rsidR="001D2BA0" w:rsidRPr="001D2BA0" w:rsidTr="0058600B">
        <w:tc>
          <w:tcPr>
            <w:tcW w:w="10604" w:type="dxa"/>
            <w:gridSpan w:val="2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b/>
                <w:caps/>
                <w:color w:val="auto"/>
                <w:szCs w:val="28"/>
                <w:lang w:eastAsia="en-US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1D2BA0" w:rsidRPr="001D2BA0" w:rsidTr="0058600B">
        <w:tc>
          <w:tcPr>
            <w:tcW w:w="10604" w:type="dxa"/>
            <w:gridSpan w:val="2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1D2BA0" w:rsidRPr="001D2BA0" w:rsidTr="0058600B">
        <w:tc>
          <w:tcPr>
            <w:tcW w:w="3261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Форми і види контролю</w:t>
            </w:r>
          </w:p>
        </w:tc>
        <w:tc>
          <w:tcPr>
            <w:tcW w:w="734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58600B">
        <w:tc>
          <w:tcPr>
            <w:tcW w:w="3261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Поточний контроль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34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Усне опитування ( 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 переклад тексту, словниковий диктант, письмовий переклад речень, написання твору,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ессе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, листа,  виконання граматичних вправ, письмові відповіді на питання, заповнення таблиці, розгадування ребусів, кросвордів) та аудіювання оцінюються за дванадцятибальною шкалою</w:t>
            </w:r>
          </w:p>
        </w:tc>
      </w:tr>
      <w:tr w:rsidR="001D2BA0" w:rsidRPr="001D2BA0" w:rsidTr="0058600B">
        <w:tc>
          <w:tcPr>
            <w:tcW w:w="3261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Рубіжний контроль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34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Оцінка за тему визначається за дванадцятибальною шкалою з врахуванням усіх поточних оцінок та обчислюється як середня арифметична.</w:t>
            </w:r>
          </w:p>
        </w:tc>
      </w:tr>
      <w:tr w:rsidR="001D2BA0" w:rsidRPr="001D2BA0" w:rsidTr="0058600B">
        <w:tc>
          <w:tcPr>
            <w:tcW w:w="3261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Підсумковий контроль</w:t>
            </w:r>
          </w:p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34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Семестрова і підсумкова оцінка визначається за дванадцятибальною шкалою на основі тематичних оцінок і з врахуванням результату видів робіт 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(аудіювання, читання, говоріння, письмо) 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та обчислюється як середня арифметична.</w:t>
            </w:r>
          </w:p>
        </w:tc>
      </w:tr>
    </w:tbl>
    <w:p w:rsidR="0058600B" w:rsidRDefault="001D2BA0" w:rsidP="001D2BA0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en-US"/>
        </w:rPr>
      </w:pPr>
      <w:r w:rsidRPr="001D2BA0">
        <w:rPr>
          <w:b/>
          <w:color w:val="auto"/>
          <w:szCs w:val="28"/>
          <w:lang w:eastAsia="en-US"/>
        </w:rPr>
        <w:t xml:space="preserve">                                          </w:t>
      </w:r>
    </w:p>
    <w:p w:rsidR="001D2BA0" w:rsidRPr="001D2BA0" w:rsidRDefault="001D2BA0" w:rsidP="001D2BA0">
      <w:pPr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  <w:r w:rsidRPr="001D2BA0">
        <w:rPr>
          <w:b/>
          <w:color w:val="auto"/>
          <w:szCs w:val="28"/>
          <w:lang w:eastAsia="en-US"/>
        </w:rPr>
        <w:t>6.2. Критерії та визначення оцінювання</w:t>
      </w:r>
    </w:p>
    <w:p w:rsidR="001D2BA0" w:rsidRPr="001D2BA0" w:rsidRDefault="001D2BA0" w:rsidP="001D2BA0">
      <w:pPr>
        <w:tabs>
          <w:tab w:val="left" w:pos="6576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7"/>
        <w:gridCol w:w="7963"/>
      </w:tblGrid>
      <w:tr w:rsidR="001D2BA0" w:rsidRPr="001D2BA0" w:rsidTr="0058600B">
        <w:trPr>
          <w:trHeight w:val="496"/>
        </w:trPr>
        <w:tc>
          <w:tcPr>
            <w:tcW w:w="1844" w:type="dxa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   </w:t>
            </w:r>
            <w:bookmarkStart w:id="1" w:name="_Hlk82198366"/>
            <w:r w:rsidRPr="001D2BA0">
              <w:rPr>
                <w:color w:val="auto"/>
                <w:sz w:val="24"/>
                <w:szCs w:val="24"/>
                <w:lang w:eastAsia="en-US"/>
              </w:rPr>
              <w:t>Рівень    компетентності</w:t>
            </w: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12-бальна</w:t>
            </w:r>
          </w:p>
        </w:tc>
        <w:tc>
          <w:tcPr>
            <w:tcW w:w="7963" w:type="dxa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58600B">
        <w:trPr>
          <w:trHeight w:val="247"/>
        </w:trPr>
        <w:tc>
          <w:tcPr>
            <w:tcW w:w="1844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108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1D2BA0" w:rsidRPr="001D2BA0" w:rsidTr="0058600B">
        <w:trPr>
          <w:trHeight w:val="484"/>
        </w:trPr>
        <w:tc>
          <w:tcPr>
            <w:tcW w:w="1844" w:type="dxa"/>
            <w:vMerge w:val="restart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Високий</w:t>
            </w:r>
          </w:p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льно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волод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є програмовим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матер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алом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, виявляє досконалі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зд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бност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читання, письма, говоріння та аудіювання,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вм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є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самост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йно поставити мету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досл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дження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>, вказує шляхи її реал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зац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ї, робить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анал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з та висновки.</w:t>
            </w:r>
          </w:p>
        </w:tc>
      </w:tr>
      <w:tr w:rsidR="001D2BA0" w:rsidRPr="001D2BA0" w:rsidTr="0058600B">
        <w:trPr>
          <w:trHeight w:val="506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на високому р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вн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опанував програмовий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матер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ал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, використовує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здобут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знання 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вм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ння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у нестандартних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ситуац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ях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, поглиблює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набут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знання.</w:t>
            </w:r>
          </w:p>
        </w:tc>
      </w:tr>
      <w:tr w:rsidR="001D2BA0" w:rsidRPr="001D2BA0" w:rsidTr="0058600B">
        <w:trPr>
          <w:trHeight w:val="506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льно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волод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є вивченим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матер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алом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>, ум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ло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послуговується вивченим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вокабуляром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вм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є опрацьовувати тексти різного роду, стосовно вивченої теми.</w:t>
            </w:r>
          </w:p>
        </w:tc>
      </w:tr>
      <w:tr w:rsidR="001D2BA0" w:rsidRPr="001D2BA0" w:rsidTr="0058600B">
        <w:trPr>
          <w:trHeight w:val="247"/>
        </w:trPr>
        <w:tc>
          <w:tcPr>
            <w:tcW w:w="1844" w:type="dxa"/>
            <w:vMerge w:val="restart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Достатній</w:t>
            </w:r>
          </w:p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Студент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вiльно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володiє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вивченим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матерiалом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стандартних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ситуацiях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.</w:t>
            </w:r>
          </w:p>
        </w:tc>
      </w:tr>
      <w:tr w:rsidR="001D2BA0" w:rsidRPr="001D2BA0" w:rsidTr="0058600B">
        <w:trPr>
          <w:trHeight w:val="258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може вміло пояснити чи описати події за допомогою вивченого матеріалу.</w:t>
            </w:r>
          </w:p>
        </w:tc>
      </w:tr>
      <w:tr w:rsidR="001D2BA0" w:rsidRPr="001D2BA0" w:rsidTr="0058600B">
        <w:trPr>
          <w:trHeight w:val="258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Студент може виправляти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допущен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неточност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, виявляє знання 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розуміння основних понять.</w:t>
            </w:r>
          </w:p>
        </w:tc>
      </w:tr>
      <w:tr w:rsidR="001D2BA0" w:rsidRPr="001D2BA0" w:rsidTr="0058600B">
        <w:trPr>
          <w:trHeight w:val="484"/>
        </w:trPr>
        <w:tc>
          <w:tcPr>
            <w:tcW w:w="1844" w:type="dxa"/>
            <w:vMerge w:val="restart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Середній</w:t>
            </w:r>
          </w:p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може з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сторонньою допомогою викладача чи одногрупників пояснити чи описати події описані в тексті, виконати певні завдання</w:t>
            </w:r>
          </w:p>
        </w:tc>
      </w:tr>
      <w:tr w:rsidR="001D2BA0" w:rsidRPr="001D2BA0" w:rsidTr="0058600B">
        <w:trPr>
          <w:trHeight w:val="506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описує явища, 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дтворює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значну частину навчального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матер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алу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часково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демонструє своє володіння вивченим матеріалом.</w:t>
            </w:r>
          </w:p>
        </w:tc>
      </w:tr>
      <w:tr w:rsidR="001D2BA0" w:rsidRPr="001D2BA0" w:rsidTr="0058600B">
        <w:trPr>
          <w:trHeight w:val="506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допомогою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в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икладача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дтворює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певну частину навчального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матер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алу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часково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володіючи здобутими на уроках здібностями.</w:t>
            </w:r>
          </w:p>
        </w:tc>
      </w:tr>
      <w:tr w:rsidR="001D2BA0" w:rsidRPr="001D2BA0" w:rsidTr="0058600B">
        <w:trPr>
          <w:trHeight w:val="496"/>
        </w:trPr>
        <w:tc>
          <w:tcPr>
            <w:tcW w:w="1844" w:type="dxa"/>
            <w:vMerge w:val="restart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lastRenderedPageBreak/>
              <w:t>Початковий</w:t>
            </w:r>
          </w:p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за допомогою викладача 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дтворює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певну частину навчального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матер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алу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у зв’язаному вигляд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без використання вивченого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вокабуляру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1D2BA0" w:rsidRPr="001D2BA0" w:rsidTr="0058600B">
        <w:trPr>
          <w:trHeight w:val="506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Студент описує певні ситуації, явища використання того чи іншого лексичного мінімуму на основ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свого попереднього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досв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ду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>, за допомогою викладача 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дпов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дає на запитання, що потребують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односл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вної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в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дпов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д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1D2BA0" w:rsidRPr="001D2BA0" w:rsidTr="0058600B">
        <w:trPr>
          <w:trHeight w:val="62"/>
        </w:trPr>
        <w:tc>
          <w:tcPr>
            <w:tcW w:w="1844" w:type="dxa"/>
            <w:vMerge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right="-32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3" w:type="dxa"/>
            <w:vAlign w:val="center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Студент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волод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є навчальним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матер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алом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 на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 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початковому р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вн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,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> 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en-US"/>
              </w:rPr>
              <w:t>розп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i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знає нові лексичні одиниці, пов’язані із вивченою темою, але не розуміє їх практичного застосування. </w:t>
            </w:r>
          </w:p>
        </w:tc>
      </w:tr>
      <w:bookmarkEnd w:id="1"/>
    </w:tbl>
    <w:p w:rsidR="001D2BA0" w:rsidRPr="001D2BA0" w:rsidRDefault="001D2BA0" w:rsidP="001D2BA0">
      <w:pPr>
        <w:tabs>
          <w:tab w:val="left" w:pos="6576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:rsidR="001D2BA0" w:rsidRPr="001D2BA0" w:rsidRDefault="001D2BA0" w:rsidP="001D2BA0">
      <w:pPr>
        <w:spacing w:after="200" w:line="276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1D2BA0">
        <w:rPr>
          <w:color w:val="auto"/>
          <w:sz w:val="24"/>
          <w:szCs w:val="24"/>
          <w:lang w:eastAsia="en-US"/>
        </w:rPr>
        <w:br w:type="page"/>
      </w:r>
    </w:p>
    <w:p w:rsidR="001D2BA0" w:rsidRPr="001D2BA0" w:rsidRDefault="001D2BA0" w:rsidP="001D2BA0">
      <w:pPr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9356"/>
      </w:tblGrid>
      <w:tr w:rsidR="001D2BA0" w:rsidRPr="001D2BA0" w:rsidTr="0058600B">
        <w:tc>
          <w:tcPr>
            <w:tcW w:w="10206" w:type="dxa"/>
            <w:gridSpan w:val="2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bookmarkStart w:id="2" w:name="_Hlk45985590"/>
            <w:r w:rsidRPr="001D2BA0">
              <w:rPr>
                <w:b/>
                <w:caps/>
                <w:color w:val="auto"/>
                <w:szCs w:val="28"/>
                <w:lang w:eastAsia="en-US"/>
              </w:rPr>
              <w:t>7.Рекомендована література</w:t>
            </w:r>
          </w:p>
        </w:tc>
      </w:tr>
      <w:tr w:rsidR="001D2BA0" w:rsidRPr="001D2BA0" w:rsidTr="0058600B">
        <w:trPr>
          <w:trHeight w:val="70"/>
        </w:trPr>
        <w:tc>
          <w:tcPr>
            <w:tcW w:w="850" w:type="dxa"/>
            <w:tcBorders>
              <w:righ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aps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1D2BA0" w:rsidRPr="001D2BA0" w:rsidTr="0058600B">
        <w:trPr>
          <w:trHeight w:val="588"/>
        </w:trPr>
        <w:tc>
          <w:tcPr>
            <w:tcW w:w="10206" w:type="dxa"/>
            <w:gridSpan w:val="2"/>
          </w:tcPr>
          <w:p w:rsidR="001D2BA0" w:rsidRPr="001D2BA0" w:rsidRDefault="001D2BA0" w:rsidP="001D2BA0">
            <w:pPr>
              <w:tabs>
                <w:tab w:val="left" w:pos="948"/>
                <w:tab w:val="center" w:pos="7172"/>
              </w:tabs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7.1. Основна література</w:t>
            </w: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1D2BA0" w:rsidRPr="001D2BA0" w:rsidTr="00BD648E">
        <w:tc>
          <w:tcPr>
            <w:tcW w:w="850" w:type="dxa"/>
            <w:vAlign w:val="center"/>
          </w:tcPr>
          <w:p w:rsidR="001D2BA0" w:rsidRPr="001D2BA0" w:rsidRDefault="001D2BA0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</w:tcPr>
          <w:p w:rsidR="004F078B" w:rsidRPr="0000793B" w:rsidRDefault="001D2BA0" w:rsidP="004F078B">
            <w:pPr>
              <w:keepNext/>
              <w:spacing w:after="0" w:line="240" w:lineRule="auto"/>
              <w:ind w:left="0" w:firstLine="0"/>
              <w:jc w:val="left"/>
              <w:outlineLvl w:val="3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D2BA0">
              <w:rPr>
                <w:color w:val="auto"/>
                <w:sz w:val="24"/>
                <w:szCs w:val="24"/>
                <w:lang w:eastAsia="ru-RU"/>
              </w:rPr>
              <w:t>Буренко</w:t>
            </w:r>
            <w:proofErr w:type="spellEnd"/>
            <w:r w:rsidRPr="001D2BA0">
              <w:rPr>
                <w:color w:val="auto"/>
                <w:sz w:val="24"/>
                <w:szCs w:val="24"/>
                <w:lang w:eastAsia="ru-RU"/>
              </w:rPr>
              <w:t xml:space="preserve"> В.М. Англійська мова: </w:t>
            </w:r>
            <w:proofErr w:type="spellStart"/>
            <w:r w:rsidR="0000793B" w:rsidRPr="0000793B">
              <w:rPr>
                <w:color w:val="auto"/>
                <w:sz w:val="24"/>
                <w:szCs w:val="24"/>
                <w:lang w:eastAsia="ru-RU"/>
              </w:rPr>
              <w:t>Буренко</w:t>
            </w:r>
            <w:proofErr w:type="spellEnd"/>
            <w:r w:rsidR="0000793B" w:rsidRPr="0000793B">
              <w:rPr>
                <w:color w:val="auto"/>
                <w:sz w:val="24"/>
                <w:szCs w:val="24"/>
                <w:lang w:eastAsia="ru-RU"/>
              </w:rPr>
              <w:t xml:space="preserve"> В.М. Англійська мова: Підручник для 10 класу загальноосвітніх навчальних закладів</w:t>
            </w:r>
            <w:r w:rsidR="0000793B">
              <w:rPr>
                <w:color w:val="auto"/>
                <w:sz w:val="24"/>
                <w:szCs w:val="24"/>
                <w:lang w:eastAsia="ru-RU"/>
              </w:rPr>
              <w:t>.</w:t>
            </w:r>
            <w:r w:rsidRPr="001D2BA0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7308F3" w:rsidRPr="0000793B">
              <w:rPr>
                <w:color w:val="auto"/>
                <w:sz w:val="24"/>
                <w:szCs w:val="24"/>
                <w:lang w:eastAsia="ru-RU"/>
              </w:rPr>
              <w:t>2</w:t>
            </w:r>
            <w:r w:rsidR="002163A0">
              <w:rPr>
                <w:color w:val="auto"/>
                <w:sz w:val="24"/>
                <w:szCs w:val="24"/>
                <w:lang w:eastAsia="ru-RU"/>
              </w:rPr>
              <w:t>-ге</w:t>
            </w:r>
            <w:r w:rsidR="007308F3" w:rsidRPr="0000793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7308F3">
              <w:rPr>
                <w:color w:val="auto"/>
                <w:sz w:val="24"/>
                <w:szCs w:val="24"/>
                <w:lang w:eastAsia="ru-RU"/>
              </w:rPr>
              <w:t>видання , оновлене</w:t>
            </w:r>
            <w:r w:rsidR="0000793B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 w:rsidR="002163A0">
              <w:rPr>
                <w:color w:val="auto"/>
                <w:sz w:val="24"/>
                <w:szCs w:val="24"/>
                <w:lang w:eastAsia="ru-RU"/>
              </w:rPr>
              <w:t xml:space="preserve">Х.: </w:t>
            </w:r>
            <w:proofErr w:type="spellStart"/>
            <w:r w:rsidR="002163A0">
              <w:rPr>
                <w:color w:val="auto"/>
                <w:sz w:val="24"/>
                <w:szCs w:val="24"/>
                <w:lang w:eastAsia="ru-RU"/>
              </w:rPr>
              <w:t>Вид-тво«Ранок</w:t>
            </w:r>
            <w:proofErr w:type="spellEnd"/>
            <w:r w:rsidR="002163A0">
              <w:rPr>
                <w:color w:val="auto"/>
                <w:sz w:val="24"/>
                <w:szCs w:val="24"/>
                <w:lang w:eastAsia="ru-RU"/>
              </w:rPr>
              <w:t>». 2023</w:t>
            </w:r>
            <w:r w:rsidRPr="0000793B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ru-RU"/>
              </w:rPr>
              <w:t>[Електронний ресурс] –Режим доступу</w:t>
            </w:r>
            <w:r w:rsidRPr="0000793B">
              <w:rPr>
                <w:color w:val="auto"/>
                <w:sz w:val="24"/>
                <w:szCs w:val="24"/>
                <w:lang w:eastAsia="ru-RU"/>
              </w:rPr>
              <w:t>.</w:t>
            </w:r>
            <w:r w:rsidR="002163A0">
              <w:t xml:space="preserve"> </w:t>
            </w:r>
            <w:hyperlink r:id="rId9" w:history="1">
              <w:r w:rsidR="004F078B" w:rsidRPr="0021534E">
                <w:rPr>
                  <w:rStyle w:val="a4"/>
                  <w:sz w:val="24"/>
                  <w:szCs w:val="24"/>
                  <w:lang w:eastAsia="ru-RU"/>
                </w:rPr>
                <w:t>https://shkola.in.ua/</w:t>
              </w:r>
            </w:hyperlink>
            <w:r w:rsidR="004F078B">
              <w:rPr>
                <w:color w:val="auto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93543" w:rsidRPr="001D2BA0" w:rsidTr="00BD648E">
        <w:tc>
          <w:tcPr>
            <w:tcW w:w="850" w:type="dxa"/>
            <w:vAlign w:val="center"/>
          </w:tcPr>
          <w:p w:rsidR="00F93543" w:rsidRPr="001D2BA0" w:rsidRDefault="00F93543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6" w:type="dxa"/>
          </w:tcPr>
          <w:p w:rsidR="00F93543" w:rsidRPr="001D2BA0" w:rsidRDefault="00F93543" w:rsidP="00F93543">
            <w:pPr>
              <w:keepNext/>
              <w:spacing w:after="0" w:line="240" w:lineRule="auto"/>
              <w:ind w:left="0" w:firstLine="0"/>
              <w:jc w:val="left"/>
              <w:outlineLvl w:val="3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Максимчук Т.В.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Іноземна мова:  Методичні вказівки до виконання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тестових робіт. Луцьк 2023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C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.6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0.</w:t>
            </w:r>
          </w:p>
        </w:tc>
      </w:tr>
      <w:tr w:rsidR="001D2BA0" w:rsidRPr="001D2BA0" w:rsidTr="00BD648E">
        <w:tc>
          <w:tcPr>
            <w:tcW w:w="850" w:type="dxa"/>
            <w:vAlign w:val="center"/>
          </w:tcPr>
          <w:p w:rsidR="001D2BA0" w:rsidRPr="001D2BA0" w:rsidRDefault="00F93543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</w:tcPr>
          <w:p w:rsidR="001D2BA0" w:rsidRPr="001D2BA0" w:rsidRDefault="00545411" w:rsidP="0054541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Максимчук Т.В.</w:t>
            </w:r>
            <w:r w:rsidR="001D2BA0"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Іноземна мова:  Методичні вказівки до виконання практичних робіт. Луцьк 2019. </w:t>
            </w:r>
            <w:r w:rsidR="001D2BA0"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C</w:t>
            </w:r>
            <w:r w:rsidR="001D2BA0"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.70.</w:t>
            </w:r>
          </w:p>
        </w:tc>
      </w:tr>
      <w:tr w:rsidR="001D2BA0" w:rsidRPr="001D2BA0" w:rsidTr="0058600B">
        <w:tc>
          <w:tcPr>
            <w:tcW w:w="10206" w:type="dxa"/>
            <w:gridSpan w:val="2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7.2. Допоміжна література</w:t>
            </w:r>
          </w:p>
        </w:tc>
      </w:tr>
      <w:tr w:rsidR="001D2BA0" w:rsidRPr="001D2BA0" w:rsidTr="00BD648E">
        <w:tc>
          <w:tcPr>
            <w:tcW w:w="850" w:type="dxa"/>
            <w:vAlign w:val="center"/>
          </w:tcPr>
          <w:p w:rsidR="001D2BA0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:rsidR="001D2BA0" w:rsidRPr="001D2BA0" w:rsidRDefault="001D2BA0" w:rsidP="001D2BA0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Голіцинський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 xml:space="preserve"> Ю. Б.,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Граматика</w:t>
            </w:r>
            <w:proofErr w:type="gram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:З</w:t>
            </w:r>
            <w:proofErr w:type="gram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>бірник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вправ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>. Перекл. з рос. 5 вид. К.: А.С.К. 2010. 550 с.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[Електронний ресурс] </w:t>
            </w: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 xml:space="preserve">–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Режим доступу </w:t>
            </w:r>
            <w:proofErr w:type="spellStart"/>
            <w:r w:rsidRPr="001D2BA0">
              <w:rPr>
                <w:color w:val="auto"/>
                <w:sz w:val="24"/>
                <w:szCs w:val="24"/>
                <w:lang w:val="ru-RU" w:eastAsia="en-US"/>
              </w:rPr>
              <w:t>https</w:t>
            </w:r>
            <w:proofErr w:type="spellEnd"/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:// </w:t>
            </w:r>
            <w:hyperlink r:id="rId10" w:history="1">
              <w:proofErr w:type="spellStart"/>
              <w:r w:rsidRPr="001D2BA0">
                <w:rPr>
                  <w:color w:val="auto"/>
                  <w:sz w:val="24"/>
                  <w:szCs w:val="24"/>
                  <w:u w:val="single"/>
                  <w:shd w:val="clear" w:color="auto" w:fill="FFFFFF"/>
                  <w:lang w:val="ru-RU" w:eastAsia="en-US"/>
                </w:rPr>
                <w:t>easy</w:t>
              </w:r>
              <w:proofErr w:type="spellEnd"/>
              <w:r w:rsidRPr="001D2BA0">
                <w:rPr>
                  <w:color w:val="auto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-</w:t>
              </w:r>
              <w:proofErr w:type="spellStart"/>
              <w:r w:rsidRPr="001D2BA0">
                <w:rPr>
                  <w:color w:val="auto"/>
                  <w:sz w:val="24"/>
                  <w:szCs w:val="24"/>
                  <w:u w:val="single"/>
                  <w:shd w:val="clear" w:color="auto" w:fill="FFFFFF"/>
                  <w:lang w:val="ru-RU" w:eastAsia="en-US"/>
                </w:rPr>
                <w:t>english</w:t>
              </w:r>
              <w:proofErr w:type="spellEnd"/>
              <w:r w:rsidRPr="001D2BA0">
                <w:rPr>
                  <w:color w:val="auto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1D2BA0">
                <w:rPr>
                  <w:color w:val="auto"/>
                  <w:sz w:val="24"/>
                  <w:szCs w:val="24"/>
                  <w:u w:val="single"/>
                  <w:shd w:val="clear" w:color="auto" w:fill="FFFFFF"/>
                  <w:lang w:val="ru-RU" w:eastAsia="en-US"/>
                </w:rPr>
                <w:t>com</w:t>
              </w:r>
              <w:proofErr w:type="spellEnd"/>
              <w:r w:rsidRPr="001D2BA0">
                <w:rPr>
                  <w:color w:val="auto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1D2BA0">
                <w:rPr>
                  <w:color w:val="auto"/>
                  <w:sz w:val="24"/>
                  <w:szCs w:val="24"/>
                  <w:u w:val="single"/>
                  <w:shd w:val="clear" w:color="auto" w:fill="FFFFFF"/>
                  <w:lang w:val="ru-RU" w:eastAsia="en-US"/>
                </w:rPr>
                <w:t>ua</w:t>
              </w:r>
              <w:proofErr w:type="spellEnd"/>
            </w:hyperlink>
          </w:p>
        </w:tc>
      </w:tr>
      <w:tr w:rsidR="00A71706" w:rsidRPr="001D2BA0" w:rsidTr="00BD648E">
        <w:tc>
          <w:tcPr>
            <w:tcW w:w="850" w:type="dxa"/>
            <w:vAlign w:val="center"/>
          </w:tcPr>
          <w:p w:rsidR="00A71706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:rsidR="00A71706" w:rsidRPr="001D2BA0" w:rsidRDefault="00A71706" w:rsidP="00A71706">
            <w:pPr>
              <w:keepNext/>
              <w:spacing w:after="0" w:line="240" w:lineRule="auto"/>
              <w:ind w:left="0" w:firstLine="0"/>
              <w:jc w:val="left"/>
              <w:outlineLvl w:val="3"/>
              <w:rPr>
                <w:color w:val="auto"/>
                <w:sz w:val="24"/>
                <w:szCs w:val="24"/>
                <w:lang w:val="ru-RU" w:eastAsia="ru-RU"/>
              </w:rPr>
            </w:pPr>
            <w:r w:rsidRPr="001D2BA0">
              <w:rPr>
                <w:color w:val="auto"/>
                <w:sz w:val="24"/>
                <w:szCs w:val="24"/>
                <w:lang w:eastAsia="ru-RU"/>
              </w:rPr>
              <w:t>Карпюк О.Д. Англійська мова: Підручник для 1</w:t>
            </w:r>
            <w:r w:rsidRPr="001D2BA0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1D2BA0">
              <w:rPr>
                <w:color w:val="auto"/>
                <w:sz w:val="24"/>
                <w:szCs w:val="24"/>
                <w:lang w:eastAsia="ru-RU"/>
              </w:rPr>
              <w:t xml:space="preserve"> класу загальноосвітніх навчальних 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ru-RU"/>
              </w:rPr>
              <w:t>закладів.Т</w:t>
            </w:r>
            <w:proofErr w:type="spellEnd"/>
            <w:r w:rsidRPr="001D2BA0">
              <w:rPr>
                <w:color w:val="auto"/>
                <w:sz w:val="24"/>
                <w:szCs w:val="24"/>
                <w:lang w:eastAsia="ru-RU"/>
              </w:rPr>
              <w:t>.: Вид-во «</w:t>
            </w:r>
            <w:proofErr w:type="spellStart"/>
            <w:r w:rsidRPr="001D2BA0">
              <w:rPr>
                <w:color w:val="auto"/>
                <w:sz w:val="24"/>
                <w:szCs w:val="24"/>
                <w:lang w:eastAsia="ru-RU"/>
              </w:rPr>
              <w:t>Асто</w:t>
            </w:r>
            <w:proofErr w:type="spellEnd"/>
            <w:r w:rsidRPr="001D2BA0"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 w:rsidRPr="001D2BA0">
              <w:rPr>
                <w:color w:val="auto"/>
                <w:sz w:val="24"/>
                <w:szCs w:val="24"/>
                <w:lang w:eastAsia="ru-RU"/>
              </w:rPr>
              <w:t>». 201</w:t>
            </w:r>
            <w:r w:rsidRPr="001D2BA0">
              <w:rPr>
                <w:color w:val="auto"/>
                <w:sz w:val="24"/>
                <w:szCs w:val="24"/>
                <w:lang w:val="ru-RU" w:eastAsia="ru-RU"/>
              </w:rPr>
              <w:t xml:space="preserve">9.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ru-RU"/>
              </w:rPr>
              <w:t>[Електронний ресурс] –Режим доступу</w:t>
            </w:r>
            <w:r w:rsidRPr="001D2BA0">
              <w:rPr>
                <w:color w:val="auto"/>
                <w:sz w:val="24"/>
                <w:szCs w:val="24"/>
                <w:lang w:val="ru-RU" w:eastAsia="ru-RU"/>
              </w:rPr>
              <w:t xml:space="preserve">: </w:t>
            </w:r>
            <w:r w:rsidRPr="001D2BA0">
              <w:rPr>
                <w:color w:val="auto"/>
                <w:szCs w:val="24"/>
                <w:lang w:eastAsia="ru-RU"/>
              </w:rPr>
              <w:t>https://uchebniki-online.net/</w:t>
            </w:r>
          </w:p>
        </w:tc>
      </w:tr>
      <w:tr w:rsidR="00A71706" w:rsidRPr="001D2BA0" w:rsidTr="00BD648E">
        <w:tc>
          <w:tcPr>
            <w:tcW w:w="850" w:type="dxa"/>
            <w:vAlign w:val="center"/>
          </w:tcPr>
          <w:p w:rsidR="00A71706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56" w:type="dxa"/>
            <w:shd w:val="clear" w:color="auto" w:fill="auto"/>
          </w:tcPr>
          <w:p w:rsidR="00A71706" w:rsidRPr="001D2BA0" w:rsidRDefault="00A71706" w:rsidP="00A7170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u w:val="single"/>
                <w:shd w:val="clear" w:color="auto" w:fill="FFFFFF"/>
                <w:lang w:val="ru-RU"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Князева І. О.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Англійська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мова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: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Граматичний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практикум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К.: Вид-во «Ранок»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2010.</w:t>
            </w: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[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Електронний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 xml:space="preserve"> ресурс] </w:t>
            </w:r>
            <w:proofErr w:type="gramStart"/>
            <w:r w:rsidRPr="001D2BA0">
              <w:rPr>
                <w:rFonts w:ascii="Calibri" w:eastAsia="Calibri" w:hAnsi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–</w:t>
            </w: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Р</w:t>
            </w:r>
            <w:proofErr w:type="gramEnd"/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ежим доступу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:</w:t>
            </w: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fldChar w:fldCharType="begin"/>
            </w: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instrText>HYPERLINK</w:instrText>
            </w: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instrText xml:space="preserve"> " </w:instrText>
            </w:r>
            <w:r w:rsidRPr="001D2BA0">
              <w:rPr>
                <w:rFonts w:eastAsia="Calibri"/>
                <w:i/>
                <w:iCs/>
                <w:color w:val="auto"/>
                <w:sz w:val="24"/>
                <w:szCs w:val="24"/>
                <w:u w:val="single"/>
                <w:shd w:val="clear" w:color="auto" w:fill="FFFFFF"/>
                <w:lang w:val="ru-RU" w:eastAsia="en-US"/>
              </w:rPr>
              <w:instrText>https://pick.net.ua</w:instrText>
            </w:r>
          </w:p>
          <w:p w:rsidR="00A71706" w:rsidRPr="001D2BA0" w:rsidRDefault="00A71706" w:rsidP="00A7170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instrText xml:space="preserve">" </w:instrText>
            </w: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fldChar w:fldCharType="separate"/>
            </w:r>
            <w:r w:rsidRPr="001D2BA0"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  <w:lang w:val="ru-RU" w:eastAsia="en-US"/>
              </w:rPr>
              <w:t xml:space="preserve"> https://pick.net.ua</w:t>
            </w:r>
            <w:r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fldChar w:fldCharType="end"/>
            </w:r>
          </w:p>
        </w:tc>
      </w:tr>
      <w:tr w:rsidR="00A71706" w:rsidRPr="001D2BA0" w:rsidTr="00BD648E">
        <w:tc>
          <w:tcPr>
            <w:tcW w:w="850" w:type="dxa"/>
            <w:vAlign w:val="center"/>
          </w:tcPr>
          <w:p w:rsidR="00A71706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:rsidR="00A71706" w:rsidRPr="001D2BA0" w:rsidRDefault="00A71706" w:rsidP="00A7170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Лавринюк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І.М.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Іноземна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мова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: 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Методичні вказівки до виконання практичних робіт.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Луцьк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201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.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C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.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74</w:t>
            </w:r>
            <w:r w:rsidRPr="001D2BA0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.</w:t>
            </w:r>
          </w:p>
        </w:tc>
      </w:tr>
      <w:tr w:rsidR="00A71706" w:rsidRPr="001D2BA0" w:rsidTr="00BD648E">
        <w:tc>
          <w:tcPr>
            <w:tcW w:w="850" w:type="dxa"/>
            <w:vAlign w:val="center"/>
          </w:tcPr>
          <w:p w:rsidR="00A71706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56" w:type="dxa"/>
            <w:shd w:val="clear" w:color="auto" w:fill="auto"/>
          </w:tcPr>
          <w:p w:rsidR="00A71706" w:rsidRPr="001D2BA0" w:rsidRDefault="00A71706" w:rsidP="00A717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/>
              </w:rPr>
              <w:t>Danuta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/>
              </w:rPr>
              <w:t>Gryca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val="en-US"/>
              </w:rPr>
              <w:t>. Oxford Exam Excellence. Preparation for secondary school exams</w:t>
            </w:r>
            <w:r w:rsidRPr="001D2BA0">
              <w:rPr>
                <w:rFonts w:eastAsia="Calibri"/>
                <w:color w:val="auto"/>
                <w:sz w:val="24"/>
                <w:szCs w:val="24"/>
              </w:rPr>
              <w:t xml:space="preserve">.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Oxford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University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Press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2016.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P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 1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99</w:t>
            </w:r>
          </w:p>
        </w:tc>
      </w:tr>
      <w:tr w:rsidR="00977B1E" w:rsidRPr="001D2BA0" w:rsidTr="00BD648E">
        <w:tc>
          <w:tcPr>
            <w:tcW w:w="850" w:type="dxa"/>
            <w:vAlign w:val="center"/>
          </w:tcPr>
          <w:p w:rsidR="00977B1E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56" w:type="dxa"/>
            <w:shd w:val="clear" w:color="auto" w:fill="auto"/>
          </w:tcPr>
          <w:p w:rsidR="00977B1E" w:rsidRPr="001D2BA0" w:rsidRDefault="00977B1E" w:rsidP="00977B1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Evans V., Dooley J. Enterprise. Workbook. Express Publishing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.</w:t>
            </w:r>
            <w:r w:rsidRPr="001D2BA0">
              <w:rPr>
                <w:color w:val="auto"/>
                <w:sz w:val="24"/>
                <w:szCs w:val="24"/>
                <w:lang w:val="en-US" w:eastAsia="en-US"/>
              </w:rPr>
              <w:t xml:space="preserve"> 2010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.</w:t>
            </w:r>
            <w:r w:rsidRPr="001D2BA0">
              <w:rPr>
                <w:color w:val="auto"/>
                <w:sz w:val="24"/>
                <w:szCs w:val="24"/>
                <w:lang w:val="en-US" w:eastAsia="en-US"/>
              </w:rPr>
              <w:t xml:space="preserve"> 458 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р.</w:t>
            </w:r>
            <w:r w:rsidRPr="001D2BA0">
              <w:rPr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[</w:t>
            </w:r>
            <w:proofErr w:type="spellStart"/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Електронний</w:t>
            </w:r>
            <w:proofErr w:type="spellEnd"/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ресурс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 xml:space="preserve">] </w:t>
            </w:r>
            <w:r w:rsidRPr="001D2BA0">
              <w:rPr>
                <w:b/>
                <w:color w:val="auto"/>
                <w:sz w:val="24"/>
                <w:szCs w:val="24"/>
                <w:lang w:eastAsia="en-US"/>
              </w:rPr>
              <w:t>–</w:t>
            </w:r>
            <w:r w:rsidRPr="001D2BA0">
              <w:rPr>
                <w:b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Режим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доступу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lang w:val="en-US" w:eastAsia="en-US"/>
              </w:rPr>
              <w:t>https://testlib.meta.ua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977B1E" w:rsidRPr="001D2BA0" w:rsidTr="00BD648E">
        <w:tc>
          <w:tcPr>
            <w:tcW w:w="850" w:type="dxa"/>
            <w:vAlign w:val="center"/>
          </w:tcPr>
          <w:p w:rsidR="00977B1E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56" w:type="dxa"/>
            <w:shd w:val="clear" w:color="auto" w:fill="auto"/>
          </w:tcPr>
          <w:p w:rsidR="00977B1E" w:rsidRPr="001D2BA0" w:rsidRDefault="003443F6" w:rsidP="00977B1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hyperlink r:id="rId11" w:tooltip="Herbert Puchta" w:history="1">
              <w:r w:rsidR="00977B1E" w:rsidRPr="001D2BA0">
                <w:rPr>
                  <w:rFonts w:eastAsia="Calibri"/>
                  <w:color w:val="auto"/>
                  <w:sz w:val="24"/>
                  <w:szCs w:val="24"/>
                  <w:lang w:val="en-US" w:eastAsia="ru-RU"/>
                </w:rPr>
                <w:t xml:space="preserve">Herbert </w:t>
              </w:r>
              <w:proofErr w:type="spellStart"/>
              <w:r w:rsidR="00977B1E" w:rsidRPr="001D2BA0">
                <w:rPr>
                  <w:rFonts w:eastAsia="Calibri"/>
                  <w:color w:val="auto"/>
                  <w:sz w:val="24"/>
                  <w:szCs w:val="24"/>
                  <w:lang w:val="en-US" w:eastAsia="ru-RU"/>
                </w:rPr>
                <w:t>Puchta</w:t>
              </w:r>
              <w:proofErr w:type="spellEnd"/>
            </w:hyperlink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 w:eastAsia="ru-RU"/>
              </w:rPr>
              <w:t>, </w:t>
            </w:r>
            <w:hyperlink r:id="rId12" w:tooltip="Jeff Stranks" w:history="1">
              <w:r w:rsidR="00977B1E" w:rsidRPr="001D2BA0">
                <w:rPr>
                  <w:rFonts w:eastAsia="Calibri"/>
                  <w:color w:val="auto"/>
                  <w:sz w:val="24"/>
                  <w:szCs w:val="24"/>
                  <w:lang w:val="en-US" w:eastAsia="ru-RU"/>
                </w:rPr>
                <w:t xml:space="preserve">Jeff </w:t>
              </w:r>
              <w:proofErr w:type="spellStart"/>
              <w:r w:rsidR="00977B1E" w:rsidRPr="001D2BA0">
                <w:rPr>
                  <w:rFonts w:eastAsia="Calibri"/>
                  <w:color w:val="auto"/>
                  <w:sz w:val="24"/>
                  <w:szCs w:val="24"/>
                  <w:lang w:val="en-US" w:eastAsia="ru-RU"/>
                </w:rPr>
                <w:t>Stranks</w:t>
              </w:r>
              <w:proofErr w:type="spellEnd"/>
            </w:hyperlink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 w:eastAsia="ru-RU"/>
              </w:rPr>
              <w:t>, Richard Carter, </w:t>
            </w:r>
            <w:hyperlink r:id="rId13" w:tooltip="Peter Lewis-Jones" w:history="1">
              <w:r w:rsidR="00977B1E" w:rsidRPr="001D2BA0">
                <w:rPr>
                  <w:rFonts w:eastAsia="Calibri"/>
                  <w:color w:val="auto"/>
                  <w:sz w:val="24"/>
                  <w:szCs w:val="24"/>
                  <w:lang w:val="en-US" w:eastAsia="ru-RU"/>
                </w:rPr>
                <w:t>Peter Lewis-Jones</w:t>
              </w:r>
            </w:hyperlink>
            <w:r w:rsidR="00977B1E" w:rsidRPr="001D2BA0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. 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/>
              </w:rPr>
              <w:t>English in mind: Starter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/>
              </w:rPr>
              <w:t>Level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</w:rPr>
              <w:t xml:space="preserve">. 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 w:eastAsia="ru-RU"/>
              </w:rPr>
              <w:t>Oxford University Press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. 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2016.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[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Електронний ресурс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 xml:space="preserve">] </w:t>
            </w:r>
            <w:r w:rsidR="00977B1E" w:rsidRPr="001D2BA0">
              <w:rPr>
                <w:rFonts w:ascii="Calibri" w:eastAsia="Calibri" w:hAnsi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–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Режим доступу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: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https:</w:t>
            </w:r>
            <w:r w:rsidR="00977B1E"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//www.twirpx.com</w:t>
            </w:r>
          </w:p>
        </w:tc>
      </w:tr>
      <w:tr w:rsidR="00977B1E" w:rsidRPr="001D2BA0" w:rsidTr="00BD648E">
        <w:tc>
          <w:tcPr>
            <w:tcW w:w="850" w:type="dxa"/>
            <w:vAlign w:val="center"/>
          </w:tcPr>
          <w:p w:rsidR="00977B1E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56" w:type="dxa"/>
            <w:shd w:val="clear" w:color="auto" w:fill="auto"/>
          </w:tcPr>
          <w:p w:rsidR="00977B1E" w:rsidRPr="001D2BA0" w:rsidRDefault="00977B1E" w:rsidP="00977B1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Tim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Falla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Paul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Devies</w:t>
            </w:r>
            <w:proofErr w:type="spellEnd"/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Solutions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Intermediate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Student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’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s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book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Oxford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University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Press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2016. </w:t>
            </w:r>
            <w:r w:rsidRPr="001D2BA0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P</w:t>
            </w:r>
            <w:r w:rsidRPr="001D2BA0">
              <w:rPr>
                <w:rFonts w:eastAsia="Calibri"/>
                <w:color w:val="auto"/>
                <w:sz w:val="24"/>
                <w:szCs w:val="24"/>
                <w:lang w:eastAsia="en-US"/>
              </w:rPr>
              <w:t>. 136.</w:t>
            </w:r>
          </w:p>
        </w:tc>
      </w:tr>
      <w:tr w:rsidR="00977B1E" w:rsidRPr="001D2BA0" w:rsidTr="0058600B">
        <w:tc>
          <w:tcPr>
            <w:tcW w:w="10206" w:type="dxa"/>
            <w:gridSpan w:val="2"/>
            <w:shd w:val="clear" w:color="auto" w:fill="auto"/>
          </w:tcPr>
          <w:p w:rsidR="00977B1E" w:rsidRPr="001D2BA0" w:rsidRDefault="00977B1E" w:rsidP="00977B1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1D2BA0">
              <w:rPr>
                <w:b/>
                <w:color w:val="auto"/>
                <w:szCs w:val="28"/>
                <w:lang w:eastAsia="en-US"/>
              </w:rPr>
              <w:t>7.3. Інформаційні ресурси в Інтернеті</w:t>
            </w:r>
          </w:p>
        </w:tc>
      </w:tr>
      <w:tr w:rsidR="00977B1E" w:rsidRPr="001D2BA0" w:rsidTr="00BD648E">
        <w:tc>
          <w:tcPr>
            <w:tcW w:w="850" w:type="dxa"/>
            <w:vAlign w:val="center"/>
          </w:tcPr>
          <w:p w:rsidR="00977B1E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12</w:t>
            </w:r>
          </w:p>
          <w:p w:rsidR="00977B1E" w:rsidRPr="001D2BA0" w:rsidRDefault="00977B1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977B1E" w:rsidRPr="001D2BA0" w:rsidRDefault="00977B1E" w:rsidP="00977B1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Англо-український і </w:t>
            </w:r>
            <w:proofErr w:type="spellStart"/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>україно-англійський</w:t>
            </w:r>
            <w:proofErr w:type="spellEnd"/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словник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 xml:space="preserve"> [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>Електронний ресурс]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– Режим доступу 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1D2BA0">
              <w:rPr>
                <w:color w:val="auto"/>
                <w:sz w:val="24"/>
                <w:szCs w:val="24"/>
                <w:lang w:val="en-US" w:eastAsia="en-US"/>
              </w:rPr>
              <w:t>http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 xml:space="preserve">//: </w:t>
            </w:r>
            <w:hyperlink r:id="rId14" w:history="1">
              <w:r w:rsidRPr="001D2BA0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1D2BA0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D2BA0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cambridge</w:t>
              </w:r>
              <w:proofErr w:type="spellEnd"/>
              <w:r w:rsidRPr="001D2BA0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1D2BA0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org</w:t>
              </w:r>
            </w:hyperlink>
          </w:p>
        </w:tc>
      </w:tr>
      <w:tr w:rsidR="00977B1E" w:rsidRPr="001D2BA0" w:rsidTr="00BD648E">
        <w:tc>
          <w:tcPr>
            <w:tcW w:w="850" w:type="dxa"/>
            <w:vAlign w:val="center"/>
          </w:tcPr>
          <w:p w:rsidR="00977B1E" w:rsidRPr="001D2BA0" w:rsidRDefault="00977B1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D2BA0">
              <w:rPr>
                <w:color w:val="auto"/>
                <w:sz w:val="24"/>
                <w:szCs w:val="24"/>
                <w:lang w:val="en-US" w:eastAsia="en-US"/>
              </w:rPr>
              <w:t>1</w:t>
            </w:r>
            <w:r w:rsidR="00BD648E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:rsidR="00977B1E" w:rsidRPr="001D2BA0" w:rsidRDefault="00977B1E" w:rsidP="00977B1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1D2BA0">
              <w:rPr>
                <w:bCs/>
                <w:color w:val="auto"/>
                <w:sz w:val="24"/>
                <w:szCs w:val="24"/>
                <w:lang w:val="ru-RU" w:eastAsia="en-US"/>
              </w:rPr>
              <w:t>Кур</w:t>
            </w:r>
            <w:r w:rsidRPr="001D2BA0">
              <w:rPr>
                <w:bCs/>
                <w:color w:val="auto"/>
                <w:sz w:val="24"/>
                <w:szCs w:val="24"/>
                <w:lang w:eastAsia="en-US"/>
              </w:rPr>
              <w:t xml:space="preserve">с вивчення англійської мови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[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>Електронний ресурс]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>–</w:t>
            </w:r>
            <w:r w:rsidRPr="001D2BA0">
              <w:rPr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>Режим доступу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:  </w:t>
            </w:r>
            <w:hyperlink r:id="rId15" w:history="1">
              <w:r w:rsidRPr="001D2BA0">
                <w:rPr>
                  <w:color w:val="0563C1"/>
                  <w:sz w:val="24"/>
                  <w:szCs w:val="24"/>
                  <w:u w:val="single"/>
                  <w:lang w:val="ru-RU" w:eastAsia="en-US"/>
                </w:rPr>
                <w:t>http://learnenglish.britishcouncil.org</w:t>
              </w:r>
            </w:hyperlink>
          </w:p>
        </w:tc>
      </w:tr>
      <w:tr w:rsidR="00977B1E" w:rsidRPr="001D2BA0" w:rsidTr="00BD648E">
        <w:tc>
          <w:tcPr>
            <w:tcW w:w="850" w:type="dxa"/>
            <w:vAlign w:val="center"/>
          </w:tcPr>
          <w:p w:rsidR="00977B1E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56" w:type="dxa"/>
            <w:shd w:val="clear" w:color="auto" w:fill="auto"/>
          </w:tcPr>
          <w:p w:rsidR="00977B1E" w:rsidRPr="001D2BA0" w:rsidRDefault="003443F6" w:rsidP="00977B1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hyperlink r:id="rId16" w:history="1">
              <w:r w:rsidR="00977B1E" w:rsidRPr="001D2BA0">
                <w:rPr>
                  <w:bCs/>
                  <w:color w:val="auto"/>
                  <w:sz w:val="24"/>
                  <w:szCs w:val="24"/>
                  <w:u w:val="single"/>
                  <w:lang w:val="en-US" w:eastAsia="en-US"/>
                </w:rPr>
                <w:t>Longman Dictionary of Contemporary English</w:t>
              </w:r>
            </w:hyperlink>
            <w:r w:rsidR="00977B1E" w:rsidRPr="001D2BA0">
              <w:rPr>
                <w:bCs/>
                <w:color w:val="auto"/>
                <w:sz w:val="24"/>
                <w:szCs w:val="24"/>
                <w:lang w:eastAsia="en-US"/>
              </w:rPr>
              <w:t xml:space="preserve"> [Електронний ресурс</w:t>
            </w:r>
            <w:r w:rsidR="00977B1E" w:rsidRPr="001D2BA0">
              <w:rPr>
                <w:bCs/>
                <w:color w:val="auto"/>
                <w:sz w:val="24"/>
                <w:szCs w:val="24"/>
                <w:lang w:val="en-US" w:eastAsia="en-US"/>
              </w:rPr>
              <w:t xml:space="preserve">] </w:t>
            </w:r>
            <w:r w:rsidR="00977B1E" w:rsidRPr="001D2BA0">
              <w:rPr>
                <w:color w:val="auto"/>
                <w:sz w:val="24"/>
                <w:szCs w:val="24"/>
                <w:lang w:eastAsia="en-US"/>
              </w:rPr>
              <w:t>– Режим доступу : http:</w:t>
            </w:r>
            <w:r w:rsidR="00977B1E" w:rsidRPr="001D2BA0">
              <w:rPr>
                <w:color w:val="auto"/>
                <w:sz w:val="24"/>
                <w:szCs w:val="24"/>
                <w:lang w:val="en-US" w:eastAsia="en-US"/>
              </w:rPr>
              <w:t>/</w:t>
            </w:r>
            <w:r w:rsidR="00977B1E" w:rsidRPr="001D2BA0">
              <w:rPr>
                <w:color w:val="auto"/>
                <w:sz w:val="24"/>
                <w:szCs w:val="24"/>
                <w:lang w:eastAsia="en-US"/>
              </w:rPr>
              <w:t xml:space="preserve">/ </w:t>
            </w:r>
            <w:hyperlink r:id="rId17" w:history="1">
              <w:r w:rsidR="00977B1E" w:rsidRPr="001D2BA0">
                <w:rPr>
                  <w:color w:val="auto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977B1E" w:rsidRPr="001D2BA0">
                <w:rPr>
                  <w:color w:val="auto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977B1E" w:rsidRPr="001D2BA0">
                <w:rPr>
                  <w:color w:val="auto"/>
                  <w:sz w:val="24"/>
                  <w:szCs w:val="24"/>
                  <w:u w:val="single"/>
                  <w:lang w:val="en-US" w:eastAsia="en-US"/>
                </w:rPr>
                <w:t>longman</w:t>
              </w:r>
              <w:proofErr w:type="spellEnd"/>
              <w:r w:rsidR="00977B1E" w:rsidRPr="001D2BA0">
                <w:rPr>
                  <w:color w:val="auto"/>
                  <w:sz w:val="24"/>
                  <w:szCs w:val="24"/>
                  <w:u w:val="single"/>
                  <w:lang w:eastAsia="en-US"/>
                </w:rPr>
                <w:t>.</w:t>
              </w:r>
              <w:r w:rsidR="00977B1E" w:rsidRPr="001D2BA0">
                <w:rPr>
                  <w:color w:val="auto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977B1E" w:rsidRPr="001D2BA0" w:rsidTr="00BD648E">
        <w:trPr>
          <w:trHeight w:val="688"/>
        </w:trPr>
        <w:tc>
          <w:tcPr>
            <w:tcW w:w="850" w:type="dxa"/>
            <w:vAlign w:val="center"/>
          </w:tcPr>
          <w:p w:rsidR="00977B1E" w:rsidRPr="001D2BA0" w:rsidRDefault="00BD648E" w:rsidP="00BD648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56" w:type="dxa"/>
            <w:shd w:val="clear" w:color="auto" w:fill="auto"/>
          </w:tcPr>
          <w:p w:rsidR="00977B1E" w:rsidRPr="001D2BA0" w:rsidRDefault="00977B1E" w:rsidP="00977B1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The </w:t>
            </w:r>
            <w:r w:rsidRPr="001D2BA0">
              <w:rPr>
                <w:bCs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Internet</w:t>
            </w:r>
            <w:r w:rsidRPr="001D2BA0">
              <w:rPr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D2BA0">
              <w:rPr>
                <w:bCs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Grammar</w:t>
            </w:r>
            <w:r w:rsidRPr="001D2BA0">
              <w:rPr>
                <w:bCs/>
                <w:i/>
                <w:iCs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of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English 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[Електронний ресурс] 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– </w:t>
            </w:r>
            <w:r w:rsidRPr="001D2BA0">
              <w:rPr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Режим доступу </w:t>
            </w:r>
            <w:r w:rsidRPr="001D2BA0">
              <w:rPr>
                <w:color w:val="auto"/>
                <w:sz w:val="24"/>
                <w:szCs w:val="24"/>
                <w:lang w:eastAsia="en-US"/>
              </w:rPr>
              <w:t xml:space="preserve">:  </w:t>
            </w:r>
            <w:hyperlink r:id="rId18" w:history="1">
              <w:r w:rsidRPr="001D2BA0">
                <w:rPr>
                  <w:color w:val="auto"/>
                  <w:sz w:val="24"/>
                  <w:szCs w:val="24"/>
                  <w:u w:val="single"/>
                  <w:lang w:eastAsia="en-US"/>
                </w:rPr>
                <w:t>http://</w:t>
              </w:r>
              <w:r w:rsidRPr="001D2BA0">
                <w:rPr>
                  <w:color w:val="auto"/>
                  <w:sz w:val="24"/>
                  <w:szCs w:val="24"/>
                  <w:u w:val="single"/>
                  <w:lang w:val="en-US" w:eastAsia="en-US"/>
                </w:rPr>
                <w:t>www</w:t>
              </w:r>
            </w:hyperlink>
            <w:r w:rsidRPr="001D2BA0">
              <w:rPr>
                <w:color w:val="auto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1D2BA0">
              <w:rPr>
                <w:color w:val="auto"/>
                <w:sz w:val="24"/>
                <w:szCs w:val="24"/>
                <w:u w:val="single"/>
                <w:lang w:val="en-US" w:eastAsia="en-US"/>
              </w:rPr>
              <w:t>ucl</w:t>
            </w:r>
            <w:proofErr w:type="spellEnd"/>
            <w:r w:rsidRPr="001D2BA0">
              <w:rPr>
                <w:color w:val="auto"/>
                <w:sz w:val="24"/>
                <w:szCs w:val="24"/>
                <w:u w:val="single"/>
                <w:lang w:eastAsia="en-US"/>
              </w:rPr>
              <w:t>.</w:t>
            </w:r>
            <w:r w:rsidRPr="001D2BA0">
              <w:rPr>
                <w:color w:val="auto"/>
                <w:sz w:val="24"/>
                <w:szCs w:val="24"/>
                <w:u w:val="single"/>
                <w:lang w:val="en-US" w:eastAsia="en-US"/>
              </w:rPr>
              <w:t>ac</w:t>
            </w:r>
            <w:r w:rsidRPr="001D2BA0">
              <w:rPr>
                <w:color w:val="auto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1D2BA0">
              <w:rPr>
                <w:color w:val="auto"/>
                <w:sz w:val="24"/>
                <w:szCs w:val="24"/>
                <w:u w:val="single"/>
                <w:lang w:val="en-US" w:eastAsia="en-US"/>
              </w:rPr>
              <w:t>uk</w:t>
            </w:r>
            <w:proofErr w:type="spellEnd"/>
            <w:r w:rsidRPr="001D2BA0">
              <w:rPr>
                <w:color w:val="auto"/>
                <w:sz w:val="24"/>
                <w:szCs w:val="24"/>
                <w:u w:val="single"/>
                <w:lang w:eastAsia="en-US"/>
              </w:rPr>
              <w:t>.</w:t>
            </w:r>
            <w:r w:rsidRPr="001D2BA0">
              <w:rPr>
                <w:color w:val="auto"/>
                <w:sz w:val="24"/>
                <w:szCs w:val="24"/>
                <w:u w:val="single"/>
                <w:lang w:val="en-US" w:eastAsia="en-US"/>
              </w:rPr>
              <w:t>internet –grammar</w:t>
            </w:r>
            <w:r w:rsidRPr="001D2BA0">
              <w:rPr>
                <w:color w:val="auto"/>
                <w:sz w:val="24"/>
                <w:szCs w:val="24"/>
                <w:u w:val="single"/>
                <w:lang w:eastAsia="en-US"/>
              </w:rPr>
              <w:t>.сом</w:t>
            </w:r>
          </w:p>
        </w:tc>
      </w:tr>
      <w:bookmarkEnd w:id="2"/>
    </w:tbl>
    <w:p w:rsidR="001D2BA0" w:rsidRPr="001D2BA0" w:rsidRDefault="001D2BA0" w:rsidP="001D2BA0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:rsidR="00151F30" w:rsidRDefault="00151F30" w:rsidP="001D2BA0">
      <w:pPr>
        <w:spacing w:after="0" w:line="360" w:lineRule="auto"/>
        <w:ind w:left="0" w:firstLine="0"/>
        <w:contextualSpacing/>
        <w:jc w:val="left"/>
      </w:pPr>
    </w:p>
    <w:sectPr w:rsidR="00151F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5D" w:rsidRDefault="006E0F5D" w:rsidP="0058600B">
      <w:pPr>
        <w:spacing w:after="0" w:line="240" w:lineRule="auto"/>
      </w:pPr>
      <w:r>
        <w:separator/>
      </w:r>
    </w:p>
  </w:endnote>
  <w:endnote w:type="continuationSeparator" w:id="0">
    <w:p w:rsidR="006E0F5D" w:rsidRDefault="006E0F5D" w:rsidP="0058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5D" w:rsidRDefault="006E0F5D" w:rsidP="0058600B">
      <w:pPr>
        <w:spacing w:after="0" w:line="240" w:lineRule="auto"/>
      </w:pPr>
      <w:r>
        <w:separator/>
      </w:r>
    </w:p>
  </w:footnote>
  <w:footnote w:type="continuationSeparator" w:id="0">
    <w:p w:rsidR="006E0F5D" w:rsidRDefault="006E0F5D" w:rsidP="0058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2C557B29"/>
    <w:multiLevelType w:val="hybridMultilevel"/>
    <w:tmpl w:val="3B56C8C2"/>
    <w:lvl w:ilvl="0" w:tplc="6FE060E2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2768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CC1F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E8D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A5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A6C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0CAA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81C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94EFF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96"/>
    <w:rsid w:val="0000793B"/>
    <w:rsid w:val="00042FB1"/>
    <w:rsid w:val="000543D1"/>
    <w:rsid w:val="000C72A1"/>
    <w:rsid w:val="000E6230"/>
    <w:rsid w:val="00151F30"/>
    <w:rsid w:val="00167687"/>
    <w:rsid w:val="001864F5"/>
    <w:rsid w:val="001B569F"/>
    <w:rsid w:val="001D2BA0"/>
    <w:rsid w:val="002163A0"/>
    <w:rsid w:val="00222064"/>
    <w:rsid w:val="00253895"/>
    <w:rsid w:val="0029015E"/>
    <w:rsid w:val="00292D8B"/>
    <w:rsid w:val="002C594A"/>
    <w:rsid w:val="003403A2"/>
    <w:rsid w:val="003443F6"/>
    <w:rsid w:val="003C3F0D"/>
    <w:rsid w:val="003C44EB"/>
    <w:rsid w:val="00436CF8"/>
    <w:rsid w:val="004F078B"/>
    <w:rsid w:val="00545411"/>
    <w:rsid w:val="0055275F"/>
    <w:rsid w:val="0058600B"/>
    <w:rsid w:val="005A3471"/>
    <w:rsid w:val="005E7D8B"/>
    <w:rsid w:val="00661EED"/>
    <w:rsid w:val="00671661"/>
    <w:rsid w:val="006D4E47"/>
    <w:rsid w:val="006E0F5D"/>
    <w:rsid w:val="007308F3"/>
    <w:rsid w:val="00735134"/>
    <w:rsid w:val="007463EB"/>
    <w:rsid w:val="007713E0"/>
    <w:rsid w:val="007906A7"/>
    <w:rsid w:val="007A0743"/>
    <w:rsid w:val="00834BD7"/>
    <w:rsid w:val="008A6469"/>
    <w:rsid w:val="008C0C4D"/>
    <w:rsid w:val="008C3768"/>
    <w:rsid w:val="009630DD"/>
    <w:rsid w:val="00977B1E"/>
    <w:rsid w:val="009A3DE9"/>
    <w:rsid w:val="009B25E5"/>
    <w:rsid w:val="009D7EC4"/>
    <w:rsid w:val="00A258F0"/>
    <w:rsid w:val="00A71006"/>
    <w:rsid w:val="00A71706"/>
    <w:rsid w:val="00AA0902"/>
    <w:rsid w:val="00AC5B63"/>
    <w:rsid w:val="00BA75B2"/>
    <w:rsid w:val="00BC27D9"/>
    <w:rsid w:val="00BD648E"/>
    <w:rsid w:val="00BE3066"/>
    <w:rsid w:val="00C13F81"/>
    <w:rsid w:val="00C25843"/>
    <w:rsid w:val="00C602D3"/>
    <w:rsid w:val="00C70284"/>
    <w:rsid w:val="00CB6D8F"/>
    <w:rsid w:val="00CC58FA"/>
    <w:rsid w:val="00CD73F8"/>
    <w:rsid w:val="00CF0C96"/>
    <w:rsid w:val="00DB66E0"/>
    <w:rsid w:val="00DE6901"/>
    <w:rsid w:val="00E037CA"/>
    <w:rsid w:val="00E33D17"/>
    <w:rsid w:val="00E55AF7"/>
    <w:rsid w:val="00EB3928"/>
    <w:rsid w:val="00F21DF2"/>
    <w:rsid w:val="00F44313"/>
    <w:rsid w:val="00F5019B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A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4">
    <w:name w:val="heading 4"/>
    <w:basedOn w:val="a"/>
    <w:next w:val="a"/>
    <w:link w:val="40"/>
    <w:qFormat/>
    <w:rsid w:val="001D2BA0"/>
    <w:pPr>
      <w:keepNext/>
      <w:spacing w:after="0" w:line="240" w:lineRule="auto"/>
      <w:ind w:left="0" w:firstLine="0"/>
      <w:jc w:val="left"/>
      <w:outlineLvl w:val="3"/>
    </w:pPr>
    <w:rPr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D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D2B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1D2BA0"/>
  </w:style>
  <w:style w:type="character" w:styleId="a4">
    <w:name w:val="Hyperlink"/>
    <w:basedOn w:val="a0"/>
    <w:uiPriority w:val="99"/>
    <w:unhideWhenUsed/>
    <w:rsid w:val="001D2BA0"/>
    <w:rPr>
      <w:color w:val="0000FF"/>
      <w:u w:val="single"/>
    </w:rPr>
  </w:style>
  <w:style w:type="character" w:styleId="a5">
    <w:name w:val="Emphasis"/>
    <w:basedOn w:val="a0"/>
    <w:uiPriority w:val="20"/>
    <w:qFormat/>
    <w:rsid w:val="001D2BA0"/>
    <w:rPr>
      <w:i/>
      <w:iCs/>
    </w:rPr>
  </w:style>
  <w:style w:type="character" w:styleId="HTML">
    <w:name w:val="HTML Cite"/>
    <w:basedOn w:val="a0"/>
    <w:uiPriority w:val="99"/>
    <w:semiHidden/>
    <w:unhideWhenUsed/>
    <w:rsid w:val="001D2BA0"/>
    <w:rPr>
      <w:i/>
      <w:iCs/>
    </w:rPr>
  </w:style>
  <w:style w:type="paragraph" w:styleId="a6">
    <w:name w:val="No Spacing"/>
    <w:uiPriority w:val="1"/>
    <w:qFormat/>
    <w:rsid w:val="001D2BA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58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600B"/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58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8600B"/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customStyle="1" w:styleId="docdata">
    <w:name w:val="docdata"/>
    <w:aliases w:val="docy,v5,1349,baiaagaaboqcaaadfgmaaawmawaaaaaaaaaaaaaaaaaaaaaaaaaaaaaaaaaaaaaaaaaaaaaaaaaaaaaaaaaaaaaaaaaaaaaaaaaaaaaaaaaaaaaaaaaaaaaaaaaaaaaaaaaaaaaaaaaaaaaaaaaaaaaaaaaaaaaaaaaaaaaaaaaaaaaaaaaaaaaaaaaaaaaaaaaaaaaaaaaaaaaaaaaaaaaaaaaaaaaaaaaaaaaa"/>
    <w:basedOn w:val="a0"/>
    <w:rsid w:val="00A71706"/>
  </w:style>
  <w:style w:type="paragraph" w:styleId="ab">
    <w:name w:val="Balloon Text"/>
    <w:basedOn w:val="a"/>
    <w:link w:val="ac"/>
    <w:uiPriority w:val="99"/>
    <w:semiHidden/>
    <w:unhideWhenUsed/>
    <w:rsid w:val="006D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D4E47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A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4">
    <w:name w:val="heading 4"/>
    <w:basedOn w:val="a"/>
    <w:next w:val="a"/>
    <w:link w:val="40"/>
    <w:qFormat/>
    <w:rsid w:val="001D2BA0"/>
    <w:pPr>
      <w:keepNext/>
      <w:spacing w:after="0" w:line="240" w:lineRule="auto"/>
      <w:ind w:left="0" w:firstLine="0"/>
      <w:jc w:val="left"/>
      <w:outlineLvl w:val="3"/>
    </w:pPr>
    <w:rPr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D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D2BA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1D2BA0"/>
  </w:style>
  <w:style w:type="character" w:styleId="a4">
    <w:name w:val="Hyperlink"/>
    <w:basedOn w:val="a0"/>
    <w:uiPriority w:val="99"/>
    <w:unhideWhenUsed/>
    <w:rsid w:val="001D2BA0"/>
    <w:rPr>
      <w:color w:val="0000FF"/>
      <w:u w:val="single"/>
    </w:rPr>
  </w:style>
  <w:style w:type="character" w:styleId="a5">
    <w:name w:val="Emphasis"/>
    <w:basedOn w:val="a0"/>
    <w:uiPriority w:val="20"/>
    <w:qFormat/>
    <w:rsid w:val="001D2BA0"/>
    <w:rPr>
      <w:i/>
      <w:iCs/>
    </w:rPr>
  </w:style>
  <w:style w:type="character" w:styleId="HTML">
    <w:name w:val="HTML Cite"/>
    <w:basedOn w:val="a0"/>
    <w:uiPriority w:val="99"/>
    <w:semiHidden/>
    <w:unhideWhenUsed/>
    <w:rsid w:val="001D2BA0"/>
    <w:rPr>
      <w:i/>
      <w:iCs/>
    </w:rPr>
  </w:style>
  <w:style w:type="paragraph" w:styleId="a6">
    <w:name w:val="No Spacing"/>
    <w:uiPriority w:val="1"/>
    <w:qFormat/>
    <w:rsid w:val="001D2BA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58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600B"/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58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8600B"/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customStyle="1" w:styleId="docdata">
    <w:name w:val="docdata"/>
    <w:aliases w:val="docy,v5,1349,baiaagaaboqcaaadfgmaaawmawaaaaaaaaaaaaaaaaaaaaaaaaaaaaaaaaaaaaaaaaaaaaaaaaaaaaaaaaaaaaaaaaaaaaaaaaaaaaaaaaaaaaaaaaaaaaaaaaaaaaaaaaaaaaaaaaaaaaaaaaaaaaaaaaaaaaaaaaaaaaaaaaaaaaaaaaaaaaaaaaaaaaaaaaaaaaaaaaaaaaaaaaaaaaaaaaaaaaaaaaaaaaaa"/>
    <w:basedOn w:val="a0"/>
    <w:rsid w:val="00A71706"/>
  </w:style>
  <w:style w:type="paragraph" w:styleId="ab">
    <w:name w:val="Balloon Text"/>
    <w:basedOn w:val="a"/>
    <w:link w:val="ac"/>
    <w:uiPriority w:val="99"/>
    <w:semiHidden/>
    <w:unhideWhenUsed/>
    <w:rsid w:val="006D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D4E47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mbridge.org/us/cambridgeenglish/authors/peter-lewis-jones" TargetMode="External"/><Relationship Id="rId1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ambridge.org/us/cambridgeenglish/authors/jeff-stranks" TargetMode="External"/><Relationship Id="rId17" Type="http://schemas.openxmlformats.org/officeDocument/2006/relationships/hyperlink" Target="http://www.longma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doceonlin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bridge.org/us/cambridgeenglish/authors/herbert-pucht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arnenglish.britishcouncil.org" TargetMode="External"/><Relationship Id="rId10" Type="http://schemas.openxmlformats.org/officeDocument/2006/relationships/hyperlink" Target="http://easy-english.com.ua/golitsynskyj-yu-b-anglijska-mova-gramatyka-zbirnyk-vprav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kola.in.ua/" TargetMode="External"/><Relationship Id="rId14" Type="http://schemas.openxmlformats.org/officeDocument/2006/relationships/hyperlink" Target="http://www.cambridge.or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9CCE-AEC6-4A77-AC2F-65B907B7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2631</Words>
  <Characters>15003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V2702369@outlook.com</dc:creator>
  <cp:lastModifiedBy>влад</cp:lastModifiedBy>
  <cp:revision>2</cp:revision>
  <cp:lastPrinted>2023-10-09T11:58:00Z</cp:lastPrinted>
  <dcterms:created xsi:type="dcterms:W3CDTF">2024-09-12T14:28:00Z</dcterms:created>
  <dcterms:modified xsi:type="dcterms:W3CDTF">2024-09-12T14:28:00Z</dcterms:modified>
</cp:coreProperties>
</file>