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24" w:rsidRDefault="00332877" w:rsidP="00F20B1C">
      <w:pPr>
        <w:pBdr>
          <w:bottom w:val="single" w:sz="12" w:space="1" w:color="000000"/>
        </w:pBd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ІНІСТЕРСТВО ОСВІТИ І НАУКИ УКРАЇНИ</w:t>
      </w:r>
    </w:p>
    <w:p w:rsidR="00F20B1C" w:rsidRDefault="00332877" w:rsidP="00F20B1C">
      <w:pPr>
        <w:pBdr>
          <w:bottom w:val="single" w:sz="12" w:space="1" w:color="000000"/>
        </w:pBd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ВІДОКРЕМЛЕНИЙ СТРУКТУРНИЙ ПІДРОЗДІЛ </w:t>
      </w:r>
    </w:p>
    <w:p w:rsidR="00735F24" w:rsidRDefault="00332877" w:rsidP="00F20B1C">
      <w:pPr>
        <w:pBdr>
          <w:bottom w:val="single" w:sz="12" w:space="1" w:color="000000"/>
        </w:pBd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«ТЕХНІЧНИЙ ФАХОВИЙ КОЛЕДЖ</w:t>
      </w:r>
    </w:p>
    <w:p w:rsidR="00735F24" w:rsidRDefault="00332877" w:rsidP="00F20B1C">
      <w:pPr>
        <w:pBdr>
          <w:bottom w:val="single" w:sz="12" w:space="1" w:color="000000"/>
        </w:pBd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:rsidR="00735F24" w:rsidRDefault="00121AA0" w:rsidP="00F20B1C">
      <w:pPr>
        <w:pBdr>
          <w:bottom w:val="single" w:sz="12" w:space="1" w:color="000000"/>
        </w:pBdr>
        <w:tabs>
          <w:tab w:val="lef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Циклова комісія приро</w:t>
      </w:r>
      <w:r w:rsidR="00332877">
        <w:rPr>
          <w:rFonts w:ascii="Times New Roman" w:eastAsia="Times New Roman" w:hAnsi="Times New Roman" w:cs="Times New Roman"/>
          <w:sz w:val="28"/>
          <w:szCs w:val="28"/>
        </w:rPr>
        <w:t>дничо-математичних дисциплін</w:t>
      </w:r>
    </w:p>
    <w:p w:rsidR="00735F24" w:rsidRDefault="00332877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(циклова комісія)</w:t>
      </w:r>
    </w:p>
    <w:p w:rsidR="00735F24" w:rsidRDefault="00735F24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35F24" w:rsidRDefault="00332877">
      <w:pPr>
        <w:tabs>
          <w:tab w:val="left" w:pos="2835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ПОГОДЖУЮ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60B10">
        <w:rPr>
          <w:rFonts w:ascii="Times New Roman" w:eastAsia="Times New Roman" w:hAnsi="Times New Roman" w:cs="Times New Roman"/>
          <w:smallCaps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 w:rsidRPr="00060B10">
        <w:rPr>
          <w:rFonts w:ascii="Times New Roman" w:eastAsia="Times New Roman" w:hAnsi="Times New Roman" w:cs="Times New Roman"/>
          <w:b/>
          <w:smallCaps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ЗАТВЕРДЖУЮ</w:t>
      </w:r>
    </w:p>
    <w:p w:rsidR="00735F24" w:rsidRDefault="0033287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 групи забезпечення                                                                                                                    Заступник директора</w:t>
      </w:r>
    </w:p>
    <w:p w:rsidR="00735F24" w:rsidRDefault="0033287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ОПП спеціальності                                                                                                                                  з навчальної роботи</w:t>
      </w:r>
    </w:p>
    <w:p w:rsidR="00735F24" w:rsidRDefault="0033287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      _____________                                                                                                         </w:t>
      </w:r>
      <w:r w:rsidRPr="003328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120BC">
        <w:rPr>
          <w:rFonts w:ascii="Times New Roman" w:eastAsia="Times New Roman" w:hAnsi="Times New Roman" w:cs="Times New Roman"/>
          <w:sz w:val="28"/>
          <w:szCs w:val="28"/>
        </w:rPr>
        <w:t>____________ С. </w:t>
      </w:r>
      <w:r>
        <w:rPr>
          <w:rFonts w:ascii="Times New Roman" w:eastAsia="Times New Roman" w:hAnsi="Times New Roman" w:cs="Times New Roman"/>
          <w:sz w:val="28"/>
          <w:szCs w:val="28"/>
        </w:rPr>
        <w:t>Буснюк</w:t>
      </w:r>
    </w:p>
    <w:p w:rsidR="00735F24" w:rsidRDefault="0033287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20__ року                                                                                                                    </w:t>
      </w:r>
      <w:r w:rsidRPr="00060B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 20__ року</w:t>
      </w:r>
    </w:p>
    <w:p w:rsidR="00735F24" w:rsidRDefault="00735F24">
      <w:pPr>
        <w:tabs>
          <w:tab w:val="left" w:pos="111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5F24" w:rsidRDefault="00735F24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735F24" w:rsidRDefault="00735F24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735F24" w:rsidRDefault="00735F24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E511D0" w:rsidRDefault="00121AA0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ПРОГРАМА </w:t>
      </w:r>
    </w:p>
    <w:p w:rsidR="00735F24" w:rsidRDefault="00AA4A98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НАВЧАЛЬНОЇ ДИСЦИПЛІНИ</w:t>
      </w:r>
    </w:p>
    <w:p w:rsidR="00735F24" w:rsidRPr="00AA4A98" w:rsidRDefault="00E511D0">
      <w:pPr>
        <w:tabs>
          <w:tab w:val="left" w:pos="2835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A9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32877" w:rsidRPr="00AA4A98">
        <w:rPr>
          <w:rFonts w:ascii="Times New Roman" w:eastAsia="Times New Roman" w:hAnsi="Times New Roman" w:cs="Times New Roman"/>
          <w:b/>
          <w:sz w:val="28"/>
          <w:szCs w:val="28"/>
        </w:rPr>
        <w:t>ФІЗИЧНІ ПРОЦЕСИ В АВТОМОБІЛЯХ</w:t>
      </w:r>
      <w:r w:rsidRPr="00AA4A9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35F24" w:rsidRDefault="00735F24">
      <w:pPr>
        <w:tabs>
          <w:tab w:val="left" w:pos="2835"/>
        </w:tabs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F24" w:rsidRDefault="00332877" w:rsidP="00F20B1C">
      <w:pPr>
        <w:tabs>
          <w:tab w:val="left" w:pos="28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Розробники_____________________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Яневич В.В.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121AA0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D05DF5">
        <w:rPr>
          <w:rFonts w:ascii="Times New Roman" w:eastAsia="Times New Roman" w:hAnsi="Times New Roman" w:cs="Times New Roman"/>
          <w:sz w:val="28"/>
          <w:szCs w:val="28"/>
        </w:rPr>
        <w:t>__</w:t>
      </w:r>
      <w:r w:rsidR="00121AA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21AA0" w:rsidRPr="0095417B" w:rsidRDefault="00121AA0" w:rsidP="00121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5417B">
        <w:rPr>
          <w:rFonts w:ascii="Times New Roman" w:hAnsi="Times New Roman"/>
          <w:sz w:val="28"/>
          <w:szCs w:val="28"/>
        </w:rPr>
        <w:t>Галузь знань</w:t>
      </w:r>
      <w:r w:rsidRPr="0095417B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27</w:t>
      </w:r>
      <w:r w:rsidRPr="0095417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Транспорт                   </w:t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</w:p>
    <w:p w:rsidR="00121AA0" w:rsidRPr="0095417B" w:rsidRDefault="00121AA0" w:rsidP="00121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Спеціальність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     </w:t>
      </w:r>
      <w:r w:rsidRPr="0092006D">
        <w:rPr>
          <w:rFonts w:ascii="Times New Roman" w:hAnsi="Times New Roman"/>
          <w:bCs/>
          <w:sz w:val="28"/>
          <w:szCs w:val="28"/>
          <w:u w:val="single"/>
        </w:rPr>
        <w:t>274 Автомобільний транспорт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</w:t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="00D05DF5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="00D05DF5"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</w:t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121AA0" w:rsidRPr="0095417B" w:rsidRDefault="00121AA0" w:rsidP="00121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17B">
        <w:rPr>
          <w:rFonts w:ascii="Times New Roman" w:hAnsi="Times New Roman"/>
          <w:sz w:val="28"/>
          <w:szCs w:val="28"/>
        </w:rPr>
        <w:t xml:space="preserve">Освітньо-професійна  програма 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Автомобільний транспорт                                                 </w:t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</w:p>
    <w:p w:rsidR="00121AA0" w:rsidRPr="0095417B" w:rsidRDefault="00121AA0" w:rsidP="00121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17B">
        <w:rPr>
          <w:rFonts w:ascii="Times New Roman" w:hAnsi="Times New Roman"/>
          <w:sz w:val="28"/>
          <w:szCs w:val="28"/>
        </w:rPr>
        <w:t xml:space="preserve">Статус навчальної дисципліни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обов’язкова           </w:t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</w:p>
    <w:p w:rsidR="00121AA0" w:rsidRPr="0095417B" w:rsidRDefault="00121AA0" w:rsidP="00121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17B">
        <w:rPr>
          <w:rFonts w:ascii="Times New Roman" w:hAnsi="Times New Roman"/>
          <w:sz w:val="28"/>
          <w:szCs w:val="28"/>
        </w:rPr>
        <w:t xml:space="preserve">Мова навчання </w:t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  <w:t>українська</w:t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  <w:r w:rsidRPr="0095417B">
        <w:rPr>
          <w:rFonts w:ascii="Times New Roman" w:hAnsi="Times New Roman"/>
          <w:sz w:val="28"/>
          <w:szCs w:val="28"/>
          <w:u w:val="single"/>
        </w:rPr>
        <w:tab/>
      </w:r>
    </w:p>
    <w:p w:rsidR="00735F24" w:rsidRDefault="00735F24">
      <w:pPr>
        <w:tabs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B1C" w:rsidRDefault="00F20B1C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B1C" w:rsidRDefault="00F20B1C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B1C" w:rsidRDefault="00F20B1C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F24" w:rsidRDefault="00332877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05D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21AA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br w:type="page"/>
      </w:r>
    </w:p>
    <w:p w:rsidR="00121AA0" w:rsidRPr="00D22E88" w:rsidRDefault="00F20B1C" w:rsidP="00763C0F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332877">
        <w:rPr>
          <w:rFonts w:ascii="Times New Roman" w:eastAsia="Times New Roman" w:hAnsi="Times New Roman" w:cs="Times New Roman"/>
          <w:sz w:val="28"/>
          <w:szCs w:val="28"/>
        </w:rPr>
        <w:t>рограма навчальної дисципліни «</w:t>
      </w:r>
      <w:r w:rsidR="00332877" w:rsidRPr="00332877">
        <w:rPr>
          <w:rFonts w:ascii="Times New Roman" w:eastAsia="Times New Roman" w:hAnsi="Times New Roman" w:cs="Times New Roman"/>
          <w:sz w:val="28"/>
          <w:szCs w:val="28"/>
        </w:rPr>
        <w:t>Фізичні процеси в автомобілях</w:t>
      </w:r>
      <w:r w:rsidR="0033287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21AA0" w:rsidRPr="00D22E88">
        <w:rPr>
          <w:rFonts w:ascii="Times New Roman" w:hAnsi="Times New Roman"/>
          <w:sz w:val="28"/>
          <w:szCs w:val="28"/>
        </w:rPr>
        <w:t xml:space="preserve">для здобувачів </w:t>
      </w:r>
      <w:r w:rsidRPr="00F20B1C">
        <w:rPr>
          <w:rFonts w:ascii="Times New Roman" w:hAnsi="Times New Roman" w:cs="Times New Roman"/>
          <w:sz w:val="28"/>
          <w:szCs w:val="28"/>
        </w:rPr>
        <w:t xml:space="preserve">фахової передвищої освіти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B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B1C">
        <w:rPr>
          <w:rFonts w:ascii="Times New Roman" w:hAnsi="Times New Roman" w:cs="Times New Roman"/>
          <w:sz w:val="28"/>
          <w:szCs w:val="28"/>
        </w:rPr>
        <w:t xml:space="preserve"> курсу освітньо-професійного ступеня фаховий молодший бакалавр спеціальності</w:t>
      </w:r>
      <w:r w:rsidR="00121AA0" w:rsidRPr="00F20B1C">
        <w:rPr>
          <w:rFonts w:ascii="Times New Roman" w:hAnsi="Times New Roman" w:cs="Times New Roman"/>
          <w:sz w:val="28"/>
          <w:szCs w:val="28"/>
        </w:rPr>
        <w:t xml:space="preserve"> </w:t>
      </w:r>
      <w:r w:rsidR="00121AA0" w:rsidRPr="00F20B1C">
        <w:rPr>
          <w:rFonts w:ascii="Times New Roman" w:hAnsi="Times New Roman" w:cs="Times New Roman"/>
          <w:bCs/>
          <w:sz w:val="28"/>
          <w:szCs w:val="28"/>
        </w:rPr>
        <w:t>274</w:t>
      </w:r>
      <w:r w:rsidR="00121AA0" w:rsidRPr="0089552C">
        <w:rPr>
          <w:rFonts w:ascii="Times New Roman" w:hAnsi="Times New Roman"/>
          <w:bCs/>
          <w:sz w:val="28"/>
          <w:szCs w:val="28"/>
        </w:rPr>
        <w:t xml:space="preserve"> Автомобільний транспорт</w:t>
      </w:r>
      <w:r w:rsidR="00121AA0">
        <w:rPr>
          <w:rFonts w:ascii="Times New Roman" w:hAnsi="Times New Roman"/>
          <w:bCs/>
          <w:sz w:val="28"/>
          <w:szCs w:val="28"/>
        </w:rPr>
        <w:t xml:space="preserve"> </w:t>
      </w:r>
      <w:r w:rsidR="00121AA0" w:rsidRPr="00D22E88">
        <w:rPr>
          <w:rFonts w:ascii="Times New Roman" w:hAnsi="Times New Roman"/>
          <w:sz w:val="28"/>
          <w:szCs w:val="28"/>
        </w:rPr>
        <w:t>денної форми навчання складена на основі ОПП «Автомобільний транспорт»</w:t>
      </w:r>
    </w:p>
    <w:p w:rsidR="00735F24" w:rsidRDefault="00332877" w:rsidP="00763C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 _____» _________________ 20___р. – 1</w:t>
      </w:r>
      <w:r w:rsidR="009E106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735F24" w:rsidRDefault="00332877" w:rsidP="00763C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F24" w:rsidRDefault="00332877" w:rsidP="00763C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Розробник: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Яневич В.В.</w:t>
      </w:r>
    </w:p>
    <w:p w:rsidR="00735F24" w:rsidRDefault="00332877" w:rsidP="00763C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C0F" w:rsidRDefault="00F20B1C" w:rsidP="00763C0F">
      <w:pPr>
        <w:pStyle w:val="ad"/>
        <w:tabs>
          <w:tab w:val="left" w:pos="3093"/>
          <w:tab w:val="left" w:pos="4772"/>
          <w:tab w:val="left" w:pos="5401"/>
          <w:tab w:val="left" w:pos="6786"/>
        </w:tabs>
        <w:spacing w:line="360" w:lineRule="auto"/>
        <w:ind w:firstLine="709"/>
        <w:rPr>
          <w:spacing w:val="-67"/>
        </w:rPr>
      </w:pPr>
      <w:r>
        <w:t>Програма</w:t>
      </w:r>
      <w:r>
        <w:rPr>
          <w:spacing w:val="-2"/>
        </w:rPr>
        <w:t xml:space="preserve"> </w:t>
      </w:r>
      <w:r>
        <w:t>обговорена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схвалена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засіданні</w:t>
      </w:r>
      <w:r>
        <w:rPr>
          <w:spacing w:val="-10"/>
        </w:rPr>
        <w:t xml:space="preserve"> </w:t>
      </w:r>
      <w:r>
        <w:t>циклової</w:t>
      </w:r>
      <w:r>
        <w:rPr>
          <w:spacing w:val="-9"/>
        </w:rPr>
        <w:t xml:space="preserve"> </w:t>
      </w:r>
      <w:r>
        <w:t>комісії</w:t>
      </w:r>
      <w:r>
        <w:rPr>
          <w:spacing w:val="59"/>
        </w:rPr>
        <w:t xml:space="preserve"> </w:t>
      </w:r>
      <w:r>
        <w:t>природничо-математичних</w:t>
      </w:r>
      <w:r>
        <w:rPr>
          <w:spacing w:val="-8"/>
        </w:rPr>
        <w:t xml:space="preserve"> </w:t>
      </w:r>
      <w:r>
        <w:t>дисциплін</w:t>
      </w:r>
      <w:r>
        <w:rPr>
          <w:spacing w:val="-67"/>
        </w:rPr>
        <w:t xml:space="preserve"> </w:t>
      </w:r>
    </w:p>
    <w:p w:rsidR="00F20B1C" w:rsidRDefault="00F20B1C" w:rsidP="00763C0F">
      <w:pPr>
        <w:pStyle w:val="ad"/>
        <w:tabs>
          <w:tab w:val="left" w:pos="3093"/>
          <w:tab w:val="left" w:pos="4772"/>
          <w:tab w:val="left" w:pos="5401"/>
          <w:tab w:val="left" w:pos="6786"/>
        </w:tabs>
        <w:spacing w:line="360" w:lineRule="auto"/>
        <w:ind w:firstLine="709"/>
      </w:pPr>
      <w:r>
        <w:t>Протокол</w:t>
      </w:r>
      <w:r>
        <w:rPr>
          <w:spacing w:val="-1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року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0B1C" w:rsidRDefault="00F20B1C" w:rsidP="00763C0F">
      <w:pPr>
        <w:pStyle w:val="ad"/>
        <w:tabs>
          <w:tab w:val="left" w:pos="10722"/>
        </w:tabs>
        <w:spacing w:line="360" w:lineRule="auto"/>
        <w:ind w:firstLine="709"/>
      </w:pPr>
      <w:r>
        <w:t>Голова</w:t>
      </w:r>
      <w:r>
        <w:rPr>
          <w:spacing w:val="-3"/>
        </w:rPr>
        <w:t xml:space="preserve"> </w:t>
      </w:r>
      <w:r>
        <w:t>циклової</w:t>
      </w:r>
      <w:r>
        <w:rPr>
          <w:spacing w:val="-8"/>
        </w:rPr>
        <w:t xml:space="preserve"> </w:t>
      </w:r>
      <w:r>
        <w:t>комісії</w:t>
      </w:r>
      <w:r>
        <w:rPr>
          <w:spacing w:val="-6"/>
        </w:rPr>
        <w:t xml:space="preserve"> </w:t>
      </w:r>
      <w:r>
        <w:t>природничо-математичних</w:t>
      </w:r>
      <w:r>
        <w:rPr>
          <w:spacing w:val="-7"/>
        </w:rPr>
        <w:t xml:space="preserve"> </w:t>
      </w:r>
      <w:r>
        <w:t>дисциплін</w:t>
      </w:r>
      <w:r>
        <w:rPr>
          <w:u w:val="single"/>
        </w:rPr>
        <w:tab/>
      </w:r>
      <w:r w:rsidRPr="00146F03">
        <w:t xml:space="preserve">  Н.</w:t>
      </w:r>
      <w:r>
        <w:t xml:space="preserve"> СТЕФАНСЬКА</w:t>
      </w:r>
    </w:p>
    <w:p w:rsidR="00F20B1C" w:rsidRDefault="00F20B1C" w:rsidP="00763C0F">
      <w:pPr>
        <w:pStyle w:val="ad"/>
        <w:spacing w:line="360" w:lineRule="auto"/>
        <w:ind w:firstLine="709"/>
        <w:rPr>
          <w:sz w:val="27"/>
        </w:rPr>
      </w:pPr>
    </w:p>
    <w:p w:rsidR="00F20B1C" w:rsidRDefault="00F20B1C" w:rsidP="00763C0F">
      <w:pPr>
        <w:pStyle w:val="ad"/>
        <w:tabs>
          <w:tab w:val="left" w:pos="3094"/>
          <w:tab w:val="left" w:pos="4140"/>
          <w:tab w:val="left" w:pos="4913"/>
          <w:tab w:val="left" w:pos="6372"/>
        </w:tabs>
        <w:spacing w:line="360" w:lineRule="auto"/>
        <w:ind w:firstLine="709"/>
        <w:rPr>
          <w:spacing w:val="1"/>
        </w:rPr>
      </w:pPr>
      <w:r>
        <w:t>Схвалено Педагогічною радою ТФК ЛНТУ</w:t>
      </w:r>
      <w:r>
        <w:rPr>
          <w:spacing w:val="1"/>
        </w:rPr>
        <w:t xml:space="preserve"> </w:t>
      </w:r>
    </w:p>
    <w:p w:rsidR="00F20B1C" w:rsidRDefault="00F20B1C" w:rsidP="00763C0F">
      <w:pPr>
        <w:pStyle w:val="ad"/>
        <w:tabs>
          <w:tab w:val="left" w:pos="3094"/>
          <w:tab w:val="left" w:pos="4140"/>
          <w:tab w:val="left" w:pos="4913"/>
          <w:tab w:val="left" w:pos="6372"/>
        </w:tabs>
        <w:spacing w:line="360" w:lineRule="auto"/>
        <w:ind w:firstLine="709"/>
      </w:pPr>
      <w:r>
        <w:t>Протокол</w:t>
      </w:r>
      <w:r>
        <w:rPr>
          <w:spacing w:val="-2"/>
        </w:rPr>
        <w:t xml:space="preserve"> </w:t>
      </w:r>
      <w:r>
        <w:t>від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</w:t>
      </w:r>
      <w:r>
        <w:rPr>
          <w:u w:val="single"/>
        </w:rPr>
        <w:t xml:space="preserve">             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t>року</w:t>
      </w:r>
      <w:r>
        <w:rPr>
          <w:spacing w:val="-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35F24" w:rsidRDefault="00735F24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735F24" w:rsidRDefault="00735F24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32877" w:rsidRDefault="00332877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735F24" w:rsidRDefault="00735F24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735F24" w:rsidRDefault="00735F24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20B1C" w:rsidRDefault="00F20B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35F24" w:rsidRDefault="00763C0F">
      <w:pPr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 НАВЧАЛЬНОЇ ДИСЦИПЛІНИ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13"/>
        <w:gridCol w:w="4115"/>
        <w:gridCol w:w="7739"/>
      </w:tblGrid>
      <w:tr w:rsidR="00735F24" w:rsidRPr="00763C0F" w:rsidTr="00763C0F">
        <w:trPr>
          <w:trHeight w:val="706"/>
        </w:trPr>
        <w:tc>
          <w:tcPr>
            <w:tcW w:w="1143" w:type="pct"/>
            <w:vMerge w:val="restar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показників</w:t>
            </w:r>
          </w:p>
          <w:p w:rsidR="00763C0F" w:rsidRPr="00763C0F" w:rsidRDefault="00763C0F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Галузь знань, спеціальність, освітньо-</w:t>
            </w:r>
            <w:r w:rsidR="005D3128"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професійний ступінь</w:t>
            </w:r>
          </w:p>
        </w:tc>
        <w:tc>
          <w:tcPr>
            <w:tcW w:w="2518" w:type="pc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735F24" w:rsidRPr="00763C0F" w:rsidTr="00763C0F">
        <w:trPr>
          <w:trHeight w:val="71"/>
        </w:trPr>
        <w:tc>
          <w:tcPr>
            <w:tcW w:w="1143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навчання</w:t>
            </w:r>
          </w:p>
        </w:tc>
      </w:tr>
      <w:tr w:rsidR="00735F24" w:rsidRPr="00763C0F" w:rsidTr="00763C0F">
        <w:trPr>
          <w:trHeight w:val="996"/>
        </w:trPr>
        <w:tc>
          <w:tcPr>
            <w:tcW w:w="1143" w:type="pct"/>
            <w:vMerge w:val="restar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 – </w:t>
            </w:r>
            <w:r w:rsidR="000263DD"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pc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Галузь знань</w:t>
            </w:r>
          </w:p>
          <w:p w:rsidR="00735F24" w:rsidRPr="00763C0F" w:rsidRDefault="00121AA0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27 </w:t>
            </w:r>
            <w:r w:rsidR="002F79D2" w:rsidRPr="00763C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</w:t>
            </w:r>
            <w:r w:rsidR="00763C0F" w:rsidRPr="00763C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анспорт</w:t>
            </w:r>
          </w:p>
        </w:tc>
        <w:tc>
          <w:tcPr>
            <w:tcW w:w="2518" w:type="pct"/>
            <w:vMerge w:val="restar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Денна</w:t>
            </w:r>
          </w:p>
        </w:tc>
      </w:tr>
      <w:tr w:rsidR="00735F24" w:rsidRPr="00763C0F" w:rsidTr="00763C0F">
        <w:trPr>
          <w:trHeight w:val="517"/>
        </w:trPr>
        <w:tc>
          <w:tcPr>
            <w:tcW w:w="1143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Спеціальність</w:t>
            </w:r>
          </w:p>
          <w:p w:rsidR="002F79D2" w:rsidRPr="00763C0F" w:rsidRDefault="002F79D2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274 Автомобільний транспорт</w:t>
            </w:r>
          </w:p>
          <w:p w:rsidR="00735F24" w:rsidRPr="00763C0F" w:rsidRDefault="00735F24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24" w:rsidRPr="00763C0F" w:rsidTr="00763C0F">
        <w:trPr>
          <w:trHeight w:val="439"/>
        </w:trPr>
        <w:tc>
          <w:tcPr>
            <w:tcW w:w="1143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Рік підготовки:</w:t>
            </w:r>
          </w:p>
        </w:tc>
      </w:tr>
      <w:tr w:rsidR="00181287" w:rsidRPr="00763C0F" w:rsidTr="00763C0F">
        <w:trPr>
          <w:trHeight w:val="245"/>
        </w:trPr>
        <w:tc>
          <w:tcPr>
            <w:tcW w:w="1143" w:type="pct"/>
            <w:vMerge/>
            <w:vAlign w:val="center"/>
          </w:tcPr>
          <w:p w:rsidR="00181287" w:rsidRPr="00763C0F" w:rsidRDefault="00181287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vMerge/>
            <w:vAlign w:val="center"/>
          </w:tcPr>
          <w:p w:rsidR="00181287" w:rsidRPr="00763C0F" w:rsidRDefault="00181287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81287" w:rsidRPr="00763C0F" w:rsidRDefault="0018128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ІІ</w:t>
            </w:r>
          </w:p>
        </w:tc>
      </w:tr>
      <w:tr w:rsidR="00735F24" w:rsidRPr="00763C0F" w:rsidTr="00763C0F">
        <w:trPr>
          <w:trHeight w:val="85"/>
        </w:trPr>
        <w:tc>
          <w:tcPr>
            <w:tcW w:w="1143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181287" w:rsidRPr="00763C0F" w:rsidTr="00763C0F">
        <w:trPr>
          <w:trHeight w:val="347"/>
        </w:trPr>
        <w:tc>
          <w:tcPr>
            <w:tcW w:w="1143" w:type="pct"/>
            <w:vAlign w:val="center"/>
          </w:tcPr>
          <w:p w:rsidR="00AA4A98" w:rsidRDefault="00E74445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Загальна кількість </w:t>
            </w:r>
          </w:p>
          <w:p w:rsidR="00181287" w:rsidRPr="00763C0F" w:rsidRDefault="00E74445" w:rsidP="00AA4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 – 180</w:t>
            </w:r>
            <w:r w:rsidR="00181287"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pct"/>
            <w:vMerge/>
            <w:vAlign w:val="center"/>
          </w:tcPr>
          <w:p w:rsidR="00181287" w:rsidRPr="00763C0F" w:rsidRDefault="00181287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81287" w:rsidRPr="00763C0F" w:rsidRDefault="0018128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ІІІ</w:t>
            </w:r>
          </w:p>
        </w:tc>
      </w:tr>
      <w:tr w:rsidR="00735F24" w:rsidRPr="00763C0F" w:rsidTr="00763C0F">
        <w:trPr>
          <w:trHeight w:val="379"/>
        </w:trPr>
        <w:tc>
          <w:tcPr>
            <w:tcW w:w="1143" w:type="pct"/>
            <w:vMerge w:val="restar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денної форми навчання:</w:t>
            </w:r>
          </w:p>
          <w:p w:rsidR="00735F24" w:rsidRPr="00763C0F" w:rsidRDefault="002F79D2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</w:t>
            </w:r>
            <w:r w:rsidR="00E74445"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орних – 64</w:t>
            </w:r>
            <w:r w:rsidR="00332877"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самостійної роботи</w:t>
            </w:r>
          </w:p>
          <w:p w:rsidR="00735F24" w:rsidRPr="00763C0F" w:rsidRDefault="0096036E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студента – </w:t>
            </w:r>
            <w:r w:rsidR="00E74445"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  <w:r w:rsidR="00332877"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pct"/>
            <w:vMerge w:val="restart"/>
            <w:vAlign w:val="center"/>
          </w:tcPr>
          <w:p w:rsidR="00121AA0" w:rsidRPr="00763C0F" w:rsidRDefault="00121AA0" w:rsidP="00763C0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hAnsi="Times New Roman" w:cs="Times New Roman"/>
                <w:sz w:val="28"/>
                <w:szCs w:val="28"/>
              </w:rPr>
              <w:t>Освітньо-професійний ступінь:</w:t>
            </w:r>
          </w:p>
          <w:p w:rsidR="00735F24" w:rsidRPr="00763C0F" w:rsidRDefault="005D3128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фаховий молодший бакалавр</w:t>
            </w:r>
          </w:p>
        </w:tc>
        <w:tc>
          <w:tcPr>
            <w:tcW w:w="2518" w:type="pc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Лекції</w:t>
            </w:r>
          </w:p>
        </w:tc>
      </w:tr>
      <w:tr w:rsidR="00181287" w:rsidRPr="00763C0F" w:rsidTr="00763C0F">
        <w:trPr>
          <w:trHeight w:val="511"/>
        </w:trPr>
        <w:tc>
          <w:tcPr>
            <w:tcW w:w="1143" w:type="pct"/>
            <w:vMerge/>
            <w:vAlign w:val="center"/>
          </w:tcPr>
          <w:p w:rsidR="00181287" w:rsidRPr="00763C0F" w:rsidRDefault="00181287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vMerge/>
            <w:vAlign w:val="center"/>
          </w:tcPr>
          <w:p w:rsidR="00181287" w:rsidRPr="00763C0F" w:rsidRDefault="00181287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81287" w:rsidRPr="00763C0F" w:rsidRDefault="00E74445" w:rsidP="00763C0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511D0"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81287"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35F24" w:rsidRPr="00763C0F" w:rsidTr="00763C0F">
        <w:trPr>
          <w:trHeight w:val="298"/>
        </w:trPr>
        <w:tc>
          <w:tcPr>
            <w:tcW w:w="1143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</w:t>
            </w:r>
          </w:p>
        </w:tc>
      </w:tr>
      <w:tr w:rsidR="00181287" w:rsidRPr="00763C0F" w:rsidTr="00763C0F">
        <w:trPr>
          <w:trHeight w:val="619"/>
        </w:trPr>
        <w:tc>
          <w:tcPr>
            <w:tcW w:w="1143" w:type="pct"/>
            <w:vMerge/>
            <w:vAlign w:val="center"/>
          </w:tcPr>
          <w:p w:rsidR="00181287" w:rsidRPr="00763C0F" w:rsidRDefault="00181287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vMerge/>
            <w:vAlign w:val="center"/>
          </w:tcPr>
          <w:p w:rsidR="00181287" w:rsidRPr="00763C0F" w:rsidRDefault="00181287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81287" w:rsidRPr="00763C0F" w:rsidRDefault="00E74445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511D0"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81287"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35F24" w:rsidRPr="00763C0F" w:rsidTr="00763C0F">
        <w:trPr>
          <w:trHeight w:val="702"/>
        </w:trPr>
        <w:tc>
          <w:tcPr>
            <w:tcW w:w="1143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9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</w:tr>
      <w:tr w:rsidR="00181287" w:rsidRPr="00763C0F" w:rsidTr="00763C0F">
        <w:trPr>
          <w:trHeight w:val="164"/>
        </w:trPr>
        <w:tc>
          <w:tcPr>
            <w:tcW w:w="1143" w:type="pct"/>
            <w:vMerge/>
            <w:vAlign w:val="center"/>
          </w:tcPr>
          <w:p w:rsidR="00181287" w:rsidRPr="00763C0F" w:rsidRDefault="00181287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vMerge/>
            <w:vAlign w:val="center"/>
          </w:tcPr>
          <w:p w:rsidR="00181287" w:rsidRPr="00763C0F" w:rsidRDefault="00181287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81287" w:rsidRPr="00763C0F" w:rsidRDefault="00E74445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  <w:r w:rsidR="00181287"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35F24" w:rsidRPr="00763C0F" w:rsidTr="00763C0F">
        <w:trPr>
          <w:trHeight w:val="333"/>
        </w:trPr>
        <w:tc>
          <w:tcPr>
            <w:tcW w:w="1143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vMerge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735F24" w:rsidRPr="00763C0F" w:rsidRDefault="0033287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контролю</w:t>
            </w:r>
          </w:p>
        </w:tc>
      </w:tr>
      <w:tr w:rsidR="00181287" w:rsidRPr="00763C0F" w:rsidTr="00763C0F">
        <w:trPr>
          <w:trHeight w:val="566"/>
        </w:trPr>
        <w:tc>
          <w:tcPr>
            <w:tcW w:w="1143" w:type="pct"/>
            <w:vMerge/>
            <w:vAlign w:val="center"/>
          </w:tcPr>
          <w:p w:rsidR="00181287" w:rsidRPr="00763C0F" w:rsidRDefault="00181287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vMerge/>
            <w:vAlign w:val="center"/>
          </w:tcPr>
          <w:p w:rsidR="00181287" w:rsidRPr="00763C0F" w:rsidRDefault="00181287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81287" w:rsidRPr="00763C0F" w:rsidRDefault="00181287" w:rsidP="00763C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Екзамен</w:t>
            </w:r>
          </w:p>
        </w:tc>
      </w:tr>
    </w:tbl>
    <w:p w:rsidR="00735F24" w:rsidRDefault="00735F24">
      <w:pPr>
        <w:spacing w:after="0" w:line="240" w:lineRule="auto"/>
        <w:rPr>
          <w:sz w:val="8"/>
          <w:szCs w:val="8"/>
        </w:rPr>
      </w:pPr>
    </w:p>
    <w:p w:rsidR="00735F24" w:rsidRDefault="00332877">
      <w:r>
        <w:lastRenderedPageBreak/>
        <w:br w:type="page"/>
      </w:r>
    </w:p>
    <w:tbl>
      <w:tblPr>
        <w:tblStyle w:val="a6"/>
        <w:tblW w:w="15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10583"/>
      </w:tblGrid>
      <w:tr w:rsidR="00735F24">
        <w:tc>
          <w:tcPr>
            <w:tcW w:w="15355" w:type="dxa"/>
            <w:gridSpan w:val="2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735F24">
        <w:trPr>
          <w:trHeight w:val="943"/>
        </w:trPr>
        <w:tc>
          <w:tcPr>
            <w:tcW w:w="4772" w:type="dxa"/>
          </w:tcPr>
          <w:p w:rsidR="00735F24" w:rsidRPr="00AA4A98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 дисципліни в освітній програмі:</w:t>
            </w:r>
          </w:p>
        </w:tc>
        <w:tc>
          <w:tcPr>
            <w:tcW w:w="10583" w:type="dxa"/>
          </w:tcPr>
          <w:p w:rsidR="00735F24" w:rsidRDefault="00060B1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0029A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Фізичні процеси в автомобілях</w:t>
            </w:r>
            <w:r w:rsidR="003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 наука, що вивчає загальні закономірності перебігу природних явищ, закладає основи світорозуміння на різних рівнях пізнання природи і дає загальне обґрунтування природничо-наукової картини світу. Крім наукового  вона має важливе соціокультурне значення і є сьогодні невід’ємною складовою культури людської цивілізації, рушійною силою науково-технічного та соціально-економічного прогресу. Сучасна фізика виступає  теоретичною основою сучасної техніки і технологій.</w:t>
            </w:r>
          </w:p>
          <w:p w:rsidR="00735F24" w:rsidRDefault="00B3645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 вивчення дисципліни</w:t>
            </w:r>
            <w:r w:rsidR="003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полягає у </w:t>
            </w:r>
            <w:r w:rsidR="003328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формуванні та розвитку предметних і ключових компетентностей студентів, достатніх для засвоєння навчального предмета на рівні вимог державного стандарту.</w:t>
            </w:r>
          </w:p>
          <w:p w:rsidR="00735F24" w:rsidRDefault="009E1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Програму </w:t>
            </w:r>
            <w:r w:rsidR="003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орієнтовано на розуміння основних закономірностей перебігу фізичних явищ та процесів, загального уявлення про світ природи, його основні теоретичні засади й методи пізнання, усвідомлення ролі фізичних знань у житті людини й суспільному розвитку. </w:t>
            </w:r>
          </w:p>
        </w:tc>
      </w:tr>
      <w:tr w:rsidR="00735F24">
        <w:tc>
          <w:tcPr>
            <w:tcW w:w="4772" w:type="dxa"/>
          </w:tcPr>
          <w:p w:rsidR="00735F24" w:rsidRPr="00AA4A98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Компетентності загальні або фахові:</w:t>
            </w:r>
          </w:p>
        </w:tc>
        <w:tc>
          <w:tcPr>
            <w:tcW w:w="10583" w:type="dxa"/>
          </w:tcPr>
          <w:p w:rsidR="00B14628" w:rsidRDefault="005D3128" w:rsidP="00754124">
            <w:pPr>
              <w:numPr>
                <w:ilvl w:val="0"/>
                <w:numId w:val="4"/>
              </w:numPr>
              <w:spacing w:after="0" w:line="240" w:lineRule="auto"/>
              <w:ind w:left="197"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128">
              <w:rPr>
                <w:rFonts w:ascii="Times New Roman" w:eastAsia="Times New Roman" w:hAnsi="Times New Roman" w:cs="Times New Roman"/>
                <w:sz w:val="24"/>
                <w:szCs w:val="24"/>
              </w:rPr>
              <w:t>ЗК 2. Здатність зберігати та примножувати моральні, культурні, наукові цінності й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667800" w:rsidRPr="00667800" w:rsidRDefault="00667800" w:rsidP="00754124">
            <w:pPr>
              <w:numPr>
                <w:ilvl w:val="0"/>
                <w:numId w:val="4"/>
              </w:numPr>
              <w:spacing w:after="0" w:line="240" w:lineRule="auto"/>
              <w:ind w:left="197"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800">
              <w:rPr>
                <w:rFonts w:ascii="Times New Roman" w:eastAsia="Times New Roman" w:hAnsi="Times New Roman" w:cs="Times New Roman"/>
                <w:sz w:val="24"/>
                <w:szCs w:val="24"/>
              </w:rPr>
              <w:t>ЗК 3. Здатність застосовувати знання у практичних ситуаціях.</w:t>
            </w:r>
          </w:p>
          <w:p w:rsidR="00667800" w:rsidRDefault="00667800" w:rsidP="00754124">
            <w:pPr>
              <w:numPr>
                <w:ilvl w:val="0"/>
                <w:numId w:val="4"/>
              </w:numPr>
              <w:spacing w:after="0" w:line="240" w:lineRule="auto"/>
              <w:ind w:left="197"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800">
              <w:rPr>
                <w:rFonts w:ascii="Times New Roman" w:eastAsia="Times New Roman" w:hAnsi="Times New Roman" w:cs="Times New Roman"/>
                <w:sz w:val="24"/>
                <w:szCs w:val="24"/>
              </w:rPr>
              <w:t>ЗК 4. Знання та розуміння предметної області та розуміння професійної діяльності.</w:t>
            </w:r>
          </w:p>
          <w:p w:rsidR="00754124" w:rsidRDefault="00754124" w:rsidP="00754124">
            <w:pPr>
              <w:numPr>
                <w:ilvl w:val="0"/>
                <w:numId w:val="4"/>
              </w:numPr>
              <w:spacing w:after="0" w:line="240" w:lineRule="auto"/>
              <w:ind w:left="197"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124">
              <w:rPr>
                <w:rFonts w:ascii="Times New Roman" w:eastAsia="Times New Roman" w:hAnsi="Times New Roman" w:cs="Times New Roman"/>
                <w:sz w:val="24"/>
                <w:szCs w:val="24"/>
              </w:rPr>
              <w:t>СК 1. Здатність використовувати у професійній діяльності знання з конструкції, експлуатаційних властивостей, робочих процесів автомобільних транспортних засобів, нормативно- правових актів з експлуатації, обслуговування та ремонту об'єктів автомобільного транспорту та їх систем.</w:t>
            </w:r>
          </w:p>
          <w:p w:rsidR="00EA582D" w:rsidRDefault="00754124" w:rsidP="00754124">
            <w:pPr>
              <w:numPr>
                <w:ilvl w:val="0"/>
                <w:numId w:val="4"/>
              </w:numPr>
              <w:spacing w:after="0" w:line="240" w:lineRule="auto"/>
              <w:ind w:left="197"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124">
              <w:rPr>
                <w:rFonts w:ascii="Times New Roman" w:eastAsia="Times New Roman" w:hAnsi="Times New Roman" w:cs="Times New Roman"/>
                <w:sz w:val="24"/>
                <w:szCs w:val="24"/>
              </w:rPr>
              <w:t>СК 3. Здатність застосовувати результати досліджень, оптимізовувати процеси роботи у сфері автомобільного транспорту.</w:t>
            </w:r>
          </w:p>
          <w:p w:rsidR="00754124" w:rsidRDefault="00754124" w:rsidP="00754124">
            <w:pPr>
              <w:numPr>
                <w:ilvl w:val="0"/>
                <w:numId w:val="4"/>
              </w:numPr>
              <w:spacing w:after="0" w:line="240" w:lineRule="auto"/>
              <w:ind w:left="197"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24">
        <w:tc>
          <w:tcPr>
            <w:tcW w:w="4772" w:type="dxa"/>
          </w:tcPr>
          <w:p w:rsidR="00735F24" w:rsidRPr="00AA4A98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Програмні результати навчання:</w:t>
            </w:r>
          </w:p>
        </w:tc>
        <w:tc>
          <w:tcPr>
            <w:tcW w:w="10583" w:type="dxa"/>
          </w:tcPr>
          <w:p w:rsidR="00754124" w:rsidRPr="00754124" w:rsidRDefault="00754124" w:rsidP="00754124">
            <w:pPr>
              <w:numPr>
                <w:ilvl w:val="0"/>
                <w:numId w:val="5"/>
              </w:numPr>
              <w:spacing w:after="0" w:line="240" w:lineRule="auto"/>
              <w:ind w:left="197"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124">
              <w:rPr>
                <w:rFonts w:ascii="Times New Roman" w:eastAsia="Times New Roman" w:hAnsi="Times New Roman" w:cs="Times New Roman"/>
                <w:sz w:val="24"/>
                <w:szCs w:val="24"/>
              </w:rPr>
              <w:t>РН 2. Використовувати теоретичні та практичні знання, необхідні для виконання спеціалізованих завдань у галузі автомобільного транспорту.</w:t>
            </w:r>
          </w:p>
          <w:p w:rsidR="00754124" w:rsidRPr="00754124" w:rsidRDefault="00754124" w:rsidP="00754124">
            <w:pPr>
              <w:numPr>
                <w:ilvl w:val="0"/>
                <w:numId w:val="5"/>
              </w:numPr>
              <w:spacing w:after="0" w:line="240" w:lineRule="auto"/>
              <w:ind w:left="197"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124">
              <w:rPr>
                <w:rFonts w:ascii="Times New Roman" w:eastAsia="Times New Roman" w:hAnsi="Times New Roman" w:cs="Times New Roman"/>
                <w:sz w:val="24"/>
                <w:szCs w:val="24"/>
              </w:rPr>
              <w:t>РН 4. Знати та використовувати у професійній діяльності знання з конструкції, експлуатаційних властивостей, робочих процесів автомобільних транспортних засобів та їх систем.</w:t>
            </w:r>
          </w:p>
          <w:p w:rsidR="00754124" w:rsidRPr="00754124" w:rsidRDefault="00754124" w:rsidP="00754124">
            <w:pPr>
              <w:numPr>
                <w:ilvl w:val="0"/>
                <w:numId w:val="5"/>
              </w:numPr>
              <w:spacing w:after="0" w:line="240" w:lineRule="auto"/>
              <w:ind w:left="197"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124">
              <w:rPr>
                <w:rFonts w:ascii="Times New Roman" w:eastAsia="Times New Roman" w:hAnsi="Times New Roman" w:cs="Times New Roman"/>
                <w:sz w:val="24"/>
                <w:szCs w:val="24"/>
              </w:rPr>
              <w:t>РН 5. Користуватися технічною літературою, базами даних та іншими джерелами.</w:t>
            </w:r>
          </w:p>
          <w:p w:rsidR="00B14628" w:rsidRDefault="00754124" w:rsidP="00754124">
            <w:pPr>
              <w:numPr>
                <w:ilvl w:val="0"/>
                <w:numId w:val="5"/>
              </w:numPr>
              <w:spacing w:after="0" w:line="240" w:lineRule="auto"/>
              <w:ind w:left="197"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124">
              <w:rPr>
                <w:rFonts w:ascii="Times New Roman" w:eastAsia="Times New Roman" w:hAnsi="Times New Roman" w:cs="Times New Roman"/>
                <w:sz w:val="24"/>
                <w:szCs w:val="24"/>
              </w:rPr>
              <w:t>РН 11. Проєктувати елементи об'єктів автомобільного транспорту та його систем.</w:t>
            </w:r>
          </w:p>
          <w:p w:rsidR="00754124" w:rsidRDefault="00754124" w:rsidP="00754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24">
        <w:tc>
          <w:tcPr>
            <w:tcW w:w="15355" w:type="dxa"/>
            <w:gridSpan w:val="2"/>
            <w:vAlign w:val="center"/>
          </w:tcPr>
          <w:p w:rsidR="00735F24" w:rsidRPr="00AA4A98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Передумови для вивчення дисципліни:</w:t>
            </w:r>
          </w:p>
        </w:tc>
      </w:tr>
      <w:tr w:rsidR="00735F24">
        <w:trPr>
          <w:trHeight w:val="971"/>
        </w:trPr>
        <w:tc>
          <w:tcPr>
            <w:tcW w:w="15355" w:type="dxa"/>
            <w:gridSpan w:val="2"/>
          </w:tcPr>
          <w:p w:rsidR="00735F24" w:rsidRDefault="00332877" w:rsidP="00FC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вивчення навчальної дисципліни «</w:t>
            </w:r>
            <w:r w:rsidR="0090029A" w:rsidRPr="0090029A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Фізичні процеси в автомобілях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необхідними є компетентності здобувачів вищої освіти з навчальних дисциплін</w:t>
            </w:r>
            <w:r w:rsidR="00FC55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«Фізика» за базову загальну середню освіту. Також ця навчальна дисципліна забезпечує міжпредметні зв’язки з навчальними дисциплінами «</w:t>
            </w:r>
            <w:r w:rsidR="0090029A" w:rsidRPr="0090029A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F129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129D0" w:rsidRPr="00F129D0">
              <w:rPr>
                <w:rFonts w:ascii="Times New Roman" w:eastAsia="Times New Roman" w:hAnsi="Times New Roman" w:cs="Times New Roman"/>
                <w:sz w:val="24"/>
                <w:szCs w:val="24"/>
              </w:rPr>
              <w:t>втомобілі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«Хімія», «</w:t>
            </w:r>
            <w:r w:rsidR="009002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0029A" w:rsidRPr="0090029A">
              <w:rPr>
                <w:rFonts w:ascii="Times New Roman" w:eastAsia="Times New Roman" w:hAnsi="Times New Roman" w:cs="Times New Roman"/>
                <w:sz w:val="24"/>
                <w:szCs w:val="24"/>
              </w:rPr>
              <w:t>атеріалознавство та технологія конструкційних матеріалів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</w:t>
            </w:r>
          </w:p>
        </w:tc>
      </w:tr>
    </w:tbl>
    <w:tbl>
      <w:tblPr>
        <w:tblStyle w:val="a7"/>
        <w:tblW w:w="14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61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735F24" w:rsidRPr="00763C0F" w:rsidTr="00763C0F">
        <w:trPr>
          <w:trHeight w:val="322"/>
          <w:jc w:val="center"/>
        </w:trPr>
        <w:tc>
          <w:tcPr>
            <w:tcW w:w="14206" w:type="dxa"/>
            <w:gridSpan w:val="11"/>
            <w:tcBorders>
              <w:right w:val="single" w:sz="4" w:space="0" w:color="000000"/>
            </w:tcBorders>
            <w:vAlign w:val="center"/>
          </w:tcPr>
          <w:p w:rsidR="00735F24" w:rsidRPr="00763C0F" w:rsidRDefault="00332877" w:rsidP="00AA4A98">
            <w:pPr>
              <w:pStyle w:val="af"/>
              <w:tabs>
                <w:tab w:val="left" w:pos="3967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63C0F">
              <w:rPr>
                <w:sz w:val="28"/>
                <w:szCs w:val="28"/>
              </w:rPr>
              <w:lastRenderedPageBreak/>
              <w:br w:type="page"/>
            </w:r>
            <w:r w:rsidRPr="00763C0F">
              <w:rPr>
                <w:b/>
                <w:sz w:val="28"/>
                <w:szCs w:val="28"/>
              </w:rPr>
              <w:t xml:space="preserve">3. </w:t>
            </w:r>
            <w:r w:rsidR="00AA4A98">
              <w:rPr>
                <w:b/>
                <w:sz w:val="28"/>
              </w:rPr>
              <w:t>ОБСЯГ</w:t>
            </w:r>
            <w:r w:rsidR="00AA4A98">
              <w:rPr>
                <w:b/>
                <w:spacing w:val="-4"/>
                <w:sz w:val="28"/>
              </w:rPr>
              <w:t xml:space="preserve"> </w:t>
            </w:r>
            <w:r w:rsidR="00AA4A98">
              <w:rPr>
                <w:b/>
                <w:sz w:val="28"/>
              </w:rPr>
              <w:t>ТА</w:t>
            </w:r>
            <w:r w:rsidR="00AA4A98">
              <w:rPr>
                <w:b/>
                <w:spacing w:val="-4"/>
                <w:sz w:val="28"/>
              </w:rPr>
              <w:t xml:space="preserve"> </w:t>
            </w:r>
            <w:r w:rsidR="00AA4A98">
              <w:rPr>
                <w:b/>
                <w:sz w:val="28"/>
              </w:rPr>
              <w:t>СТРУКТУРА</w:t>
            </w:r>
            <w:r w:rsidR="00AA4A98">
              <w:rPr>
                <w:b/>
                <w:spacing w:val="-4"/>
                <w:sz w:val="28"/>
              </w:rPr>
              <w:t xml:space="preserve"> </w:t>
            </w:r>
            <w:r w:rsidR="00AA4A98">
              <w:rPr>
                <w:b/>
                <w:sz w:val="28"/>
              </w:rPr>
              <w:t>ПРОГРАМИ</w:t>
            </w:r>
            <w:r w:rsidR="00AA4A98">
              <w:rPr>
                <w:b/>
                <w:spacing w:val="-5"/>
                <w:sz w:val="28"/>
              </w:rPr>
              <w:t xml:space="preserve"> </w:t>
            </w:r>
            <w:r w:rsidR="00AA4A98">
              <w:rPr>
                <w:b/>
                <w:sz w:val="28"/>
              </w:rPr>
              <w:t>НАВЧАЛЬНОЇ</w:t>
            </w:r>
            <w:r w:rsidR="00AA4A98">
              <w:rPr>
                <w:b/>
                <w:spacing w:val="-1"/>
                <w:sz w:val="28"/>
              </w:rPr>
              <w:t xml:space="preserve"> </w:t>
            </w:r>
            <w:r w:rsidR="00AA4A98">
              <w:rPr>
                <w:b/>
                <w:sz w:val="28"/>
              </w:rPr>
              <w:t>ДИСЦИПЛІНИ</w:t>
            </w:r>
          </w:p>
        </w:tc>
      </w:tr>
      <w:tr w:rsidR="00735F24" w:rsidRPr="00763C0F" w:rsidTr="00763C0F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000000"/>
            </w:tcBorders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ФОРМА НАВЧАННЯ</w:t>
            </w:r>
          </w:p>
        </w:tc>
        <w:tc>
          <w:tcPr>
            <w:tcW w:w="864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F24" w:rsidRPr="00763C0F" w:rsidRDefault="00332877" w:rsidP="00763C0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Кредити ЄКТС</w:t>
            </w:r>
          </w:p>
        </w:tc>
        <w:tc>
          <w:tcPr>
            <w:tcW w:w="6912" w:type="dxa"/>
            <w:gridSpan w:val="8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ДЕННА (ОЧНА)</w:t>
            </w:r>
          </w:p>
        </w:tc>
      </w:tr>
      <w:tr w:rsidR="00735F24" w:rsidRPr="00763C0F" w:rsidTr="00763C0F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000000"/>
            </w:tcBorders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ФОРМА КОНТРОЛЮ</w:t>
            </w: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Підсумкові оцінки (залік, екзамен)</w:t>
            </w:r>
          </w:p>
        </w:tc>
      </w:tr>
      <w:tr w:rsidR="00735F24" w:rsidRPr="00763C0F" w:rsidTr="00763C0F">
        <w:trPr>
          <w:jc w:val="center"/>
        </w:trPr>
        <w:tc>
          <w:tcPr>
            <w:tcW w:w="812" w:type="dxa"/>
            <w:vMerge w:val="restart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№ теми</w:t>
            </w:r>
          </w:p>
        </w:tc>
        <w:tc>
          <w:tcPr>
            <w:tcW w:w="5618" w:type="dxa"/>
            <w:vMerge w:val="restart"/>
            <w:tcBorders>
              <w:right w:val="single" w:sz="4" w:space="0" w:color="000000"/>
            </w:tcBorders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годин:</w:t>
            </w:r>
          </w:p>
        </w:tc>
      </w:tr>
      <w:tr w:rsidR="00735F24" w:rsidRPr="00763C0F" w:rsidTr="00763C0F">
        <w:trPr>
          <w:jc w:val="center"/>
        </w:trPr>
        <w:tc>
          <w:tcPr>
            <w:tcW w:w="812" w:type="dxa"/>
            <w:vMerge/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vMerge/>
            <w:tcBorders>
              <w:right w:val="single" w:sz="4" w:space="0" w:color="000000"/>
            </w:tcBorders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F24" w:rsidRPr="00763C0F" w:rsidRDefault="00332877" w:rsidP="00763C0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F24" w:rsidRPr="00763C0F" w:rsidRDefault="00332877" w:rsidP="00763C0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5184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Навчальні заняття:</w:t>
            </w:r>
          </w:p>
        </w:tc>
      </w:tr>
      <w:tr w:rsidR="00735F24" w:rsidRPr="00763C0F" w:rsidTr="00763C0F">
        <w:trPr>
          <w:trHeight w:val="70"/>
          <w:jc w:val="center"/>
        </w:trPr>
        <w:tc>
          <w:tcPr>
            <w:tcW w:w="812" w:type="dxa"/>
            <w:vMerge/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vMerge/>
            <w:tcBorders>
              <w:right w:val="single" w:sz="4" w:space="0" w:color="000000"/>
            </w:tcBorders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735F24" w:rsidP="00763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F24" w:rsidRPr="00763C0F" w:rsidRDefault="00332877" w:rsidP="00763C0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4320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з них:</w:t>
            </w:r>
          </w:p>
        </w:tc>
      </w:tr>
      <w:tr w:rsidR="00735F24" w:rsidRPr="00763C0F" w:rsidTr="00763C0F">
        <w:trPr>
          <w:cantSplit/>
          <w:trHeight w:val="1688"/>
          <w:jc w:val="center"/>
        </w:trPr>
        <w:tc>
          <w:tcPr>
            <w:tcW w:w="812" w:type="dxa"/>
            <w:vMerge/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vMerge/>
            <w:tcBorders>
              <w:right w:val="single" w:sz="4" w:space="0" w:color="000000"/>
            </w:tcBorders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F24" w:rsidRPr="00763C0F" w:rsidRDefault="00332877" w:rsidP="00763C0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F24" w:rsidRPr="00763C0F" w:rsidRDefault="00332877" w:rsidP="00763C0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F24" w:rsidRPr="00763C0F" w:rsidRDefault="00332877" w:rsidP="00763C0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F24" w:rsidRPr="00763C0F" w:rsidRDefault="00332877" w:rsidP="00763C0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F24" w:rsidRPr="00763C0F" w:rsidRDefault="00332877" w:rsidP="00763C0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Індивідуальні заняття</w:t>
            </w:r>
          </w:p>
        </w:tc>
      </w:tr>
      <w:tr w:rsidR="00735F24" w:rsidRPr="00763C0F" w:rsidTr="00763C0F">
        <w:trPr>
          <w:trHeight w:val="70"/>
          <w:jc w:val="center"/>
        </w:trPr>
        <w:tc>
          <w:tcPr>
            <w:tcW w:w="812" w:type="dxa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18" w:type="dxa"/>
            <w:tcBorders>
              <w:right w:val="single" w:sz="4" w:space="0" w:color="000000"/>
            </w:tcBorders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 w:rsidP="00763C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35F24" w:rsidRPr="00763C0F">
        <w:trPr>
          <w:trHeight w:val="70"/>
          <w:jc w:val="center"/>
        </w:trPr>
        <w:tc>
          <w:tcPr>
            <w:tcW w:w="812" w:type="dxa"/>
            <w:vAlign w:val="center"/>
          </w:tcPr>
          <w:p w:rsidR="00735F24" w:rsidRPr="00763C0F" w:rsidRDefault="003328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8" w:type="dxa"/>
            <w:tcBorders>
              <w:right w:val="single" w:sz="4" w:space="0" w:color="000000"/>
            </w:tcBorders>
            <w:vAlign w:val="center"/>
          </w:tcPr>
          <w:p w:rsidR="00735F24" w:rsidRPr="00763C0F" w:rsidRDefault="00A7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Механічні процеси в автомобілях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76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2,53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AA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0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2B5CF0" w:rsidRPr="00763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AA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AA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0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5F24" w:rsidRPr="00763C0F">
        <w:trPr>
          <w:trHeight w:val="184"/>
          <w:jc w:val="center"/>
        </w:trPr>
        <w:tc>
          <w:tcPr>
            <w:tcW w:w="812" w:type="dxa"/>
            <w:tcBorders>
              <w:bottom w:val="single" w:sz="4" w:space="0" w:color="000000"/>
            </w:tcBorders>
            <w:vAlign w:val="center"/>
          </w:tcPr>
          <w:p w:rsidR="00735F24" w:rsidRPr="00763C0F" w:rsidRDefault="003328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5F24" w:rsidRPr="00763C0F" w:rsidRDefault="00A76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Термодинамічні процеси в автомобілях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76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0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B5CF0" w:rsidRPr="00763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0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0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02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0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4E62" w:rsidRPr="00763C0F" w:rsidTr="00934E62">
        <w:trPr>
          <w:trHeight w:val="63"/>
          <w:jc w:val="center"/>
        </w:trPr>
        <w:tc>
          <w:tcPr>
            <w:tcW w:w="812" w:type="dxa"/>
            <w:tcBorders>
              <w:top w:val="single" w:sz="4" w:space="0" w:color="000000"/>
            </w:tcBorders>
            <w:vAlign w:val="center"/>
          </w:tcPr>
          <w:p w:rsidR="00934E62" w:rsidRPr="00763C0F" w:rsidRDefault="00934E62" w:rsidP="00934E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34E62" w:rsidRPr="00763C0F" w:rsidRDefault="00934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Електро-магнітні процеси в автомобілях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62" w:rsidRPr="00763C0F" w:rsidRDefault="0076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62" w:rsidRPr="00763C0F" w:rsidRDefault="00AA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_gjdgxs" w:colFirst="0" w:colLast="0"/>
            <w:bookmarkEnd w:id="1"/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62" w:rsidRPr="00763C0F" w:rsidRDefault="0030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62" w:rsidRPr="00763C0F" w:rsidRDefault="00AA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62" w:rsidRPr="00763C0F" w:rsidRDefault="0002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62" w:rsidRPr="00763C0F" w:rsidRDefault="009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62" w:rsidRPr="00763C0F" w:rsidRDefault="00AA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62" w:rsidRPr="00763C0F" w:rsidRDefault="009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62" w:rsidRPr="00763C0F" w:rsidRDefault="009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5F24" w:rsidRPr="00763C0F">
        <w:trPr>
          <w:trHeight w:val="559"/>
          <w:jc w:val="center"/>
        </w:trPr>
        <w:tc>
          <w:tcPr>
            <w:tcW w:w="6430" w:type="dxa"/>
            <w:gridSpan w:val="2"/>
            <w:tcBorders>
              <w:right w:val="single" w:sz="4" w:space="0" w:color="000000"/>
            </w:tcBorders>
            <w:vAlign w:val="center"/>
          </w:tcPr>
          <w:p w:rsidR="00735F24" w:rsidRPr="00763C0F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 з дисципліни: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A0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DA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180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DA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116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DA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DA58CC" w:rsidP="00AA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AA2249"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AA2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86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35F24" w:rsidRPr="00763C0F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C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</w:tbl>
    <w:p w:rsidR="00735F24" w:rsidRDefault="003328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735F24" w:rsidRDefault="003328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35F24" w:rsidRDefault="00AA4A98" w:rsidP="008E757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4.1 ТЕМИ ЛЕКЦІЙ</w:t>
      </w:r>
    </w:p>
    <w:p w:rsidR="00735F24" w:rsidRDefault="00735F24">
      <w:pPr>
        <w:spacing w:after="0"/>
        <w:ind w:left="1072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8"/>
        <w:tblW w:w="15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0223"/>
        <w:gridCol w:w="15"/>
        <w:gridCol w:w="2133"/>
        <w:gridCol w:w="2278"/>
      </w:tblGrid>
      <w:tr w:rsidR="00735F24" w:rsidTr="00934E62">
        <w:trPr>
          <w:trHeight w:val="742"/>
        </w:trPr>
        <w:tc>
          <w:tcPr>
            <w:tcW w:w="706" w:type="dxa"/>
            <w:shd w:val="clear" w:color="auto" w:fill="auto"/>
            <w:vAlign w:val="center"/>
          </w:tcPr>
          <w:p w:rsidR="00735F24" w:rsidRDefault="0033287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5F24" w:rsidRDefault="00332877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0238" w:type="dxa"/>
            <w:gridSpan w:val="2"/>
            <w:shd w:val="clear" w:color="auto" w:fill="auto"/>
            <w:vAlign w:val="center"/>
          </w:tcPr>
          <w:p w:rsidR="00735F24" w:rsidRDefault="003328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теми, зміст навчального заняття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  <w:tc>
          <w:tcPr>
            <w:tcW w:w="2278" w:type="dxa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Рекомендована література</w:t>
            </w:r>
          </w:p>
          <w:p w:rsidR="00735F24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5F24">
        <w:tc>
          <w:tcPr>
            <w:tcW w:w="15355" w:type="dxa"/>
            <w:gridSpan w:val="5"/>
            <w:shd w:val="clear" w:color="auto" w:fill="auto"/>
          </w:tcPr>
          <w:p w:rsidR="00735F24" w:rsidRDefault="00332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1. </w:t>
            </w:r>
            <w:r w:rsidR="00A03FC2" w:rsidRPr="00A03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Механічні процеси в автомобілях</w:t>
            </w:r>
          </w:p>
        </w:tc>
      </w:tr>
      <w:tr w:rsidR="00735F24" w:rsidTr="00934E62">
        <w:tc>
          <w:tcPr>
            <w:tcW w:w="706" w:type="dxa"/>
            <w:shd w:val="clear" w:color="auto" w:fill="auto"/>
          </w:tcPr>
          <w:p w:rsidR="00735F24" w:rsidRDefault="00735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735F24" w:rsidRDefault="00C230EF" w:rsidP="0000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 фізичного дослідження. Механічний рух, як найпростіша форма руху матерії.</w:t>
            </w:r>
          </w:p>
        </w:tc>
        <w:tc>
          <w:tcPr>
            <w:tcW w:w="2133" w:type="dxa"/>
            <w:shd w:val="clear" w:color="auto" w:fill="auto"/>
          </w:tcPr>
          <w:p w:rsidR="00735F24" w:rsidRDefault="00332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735F24" w:rsidRPr="009D5C0C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16-22, § 3,4;</w:t>
            </w:r>
          </w:p>
          <w:p w:rsidR="00735F24" w:rsidRPr="009D5C0C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6: c. 12-18, § 1.</w:t>
            </w:r>
          </w:p>
        </w:tc>
      </w:tr>
      <w:tr w:rsidR="00735F24" w:rsidTr="006D2109">
        <w:tc>
          <w:tcPr>
            <w:tcW w:w="706" w:type="dxa"/>
            <w:shd w:val="clear" w:color="auto" w:fill="auto"/>
          </w:tcPr>
          <w:p w:rsidR="00735F24" w:rsidRDefault="00735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735F24" w:rsidRDefault="00C230EF" w:rsidP="00C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Елементи кінематики матеріальної точки. Швидкість і прискорення, як похідні радіус-вектора по часу. Миттєва і середня швидкість руху.</w:t>
            </w:r>
            <w:r w:rsidR="006D2109" w:rsidRPr="00C2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Миттєве і середнє прискорення. Нормальне і тангенціальне прискорення. Кривина траєкторії.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uto" w:fill="auto"/>
          </w:tcPr>
          <w:p w:rsidR="00735F24" w:rsidRDefault="00332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735F24" w:rsidRPr="009D5C0C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23-28, § 5;</w:t>
            </w:r>
          </w:p>
          <w:p w:rsidR="00735F24" w:rsidRPr="009D5C0C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="006D2109">
              <w:rPr>
                <w:rFonts w:ascii="Times New Roman" w:eastAsia="Times New Roman" w:hAnsi="Times New Roman" w:cs="Times New Roman"/>
                <w:sz w:val="24"/>
                <w:szCs w:val="28"/>
              </w:rPr>
              <w:t>20-33, § 2-5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D2109" w:rsidTr="005D3128">
        <w:trPr>
          <w:trHeight w:val="1162"/>
        </w:trPr>
        <w:tc>
          <w:tcPr>
            <w:tcW w:w="706" w:type="dxa"/>
            <w:shd w:val="clear" w:color="auto" w:fill="auto"/>
          </w:tcPr>
          <w:p w:rsidR="006D2109" w:rsidRDefault="006D21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6D2109" w:rsidRDefault="006D2109" w:rsidP="00C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Динаміка матеріальної точки і поступального руху твердого тіла. Перший закон Ньютона і поняття інерціальної системи відліку. Другий закон Ньютона, як рівняння руху.</w:t>
            </w:r>
          </w:p>
        </w:tc>
        <w:tc>
          <w:tcPr>
            <w:tcW w:w="2133" w:type="dxa"/>
            <w:shd w:val="clear" w:color="auto" w:fill="auto"/>
          </w:tcPr>
          <w:p w:rsidR="006D2109" w:rsidRDefault="006D2109" w:rsidP="005D3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6D2109" w:rsidRPr="009D5C0C" w:rsidRDefault="006D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37-41, § 8;</w:t>
            </w:r>
          </w:p>
          <w:p w:rsidR="006D2109" w:rsidRPr="009D5C0C" w:rsidRDefault="006D2109" w:rsidP="0000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35-41, § 6.</w:t>
            </w:r>
          </w:p>
        </w:tc>
      </w:tr>
      <w:tr w:rsidR="00735F24" w:rsidTr="00934E62">
        <w:tc>
          <w:tcPr>
            <w:tcW w:w="706" w:type="dxa"/>
            <w:shd w:val="clear" w:color="auto" w:fill="auto"/>
          </w:tcPr>
          <w:p w:rsidR="00735F24" w:rsidRDefault="00735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735F24" w:rsidRDefault="00C230EF" w:rsidP="00C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Імпульс сили. Сила, як похідна від імпульсу. Третій закон Ньютона. Закон збереження імпульсу.</w:t>
            </w:r>
          </w:p>
        </w:tc>
        <w:tc>
          <w:tcPr>
            <w:tcW w:w="2133" w:type="dxa"/>
            <w:shd w:val="clear" w:color="auto" w:fill="auto"/>
          </w:tcPr>
          <w:p w:rsidR="00735F24" w:rsidRDefault="00332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735F24" w:rsidRPr="009D5C0C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71-74, § 19;</w:t>
            </w:r>
          </w:p>
          <w:p w:rsidR="00735F24" w:rsidRPr="009D5C0C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39-46, § 7.</w:t>
            </w:r>
          </w:p>
        </w:tc>
      </w:tr>
      <w:tr w:rsidR="00C230EF" w:rsidTr="00934E62">
        <w:tc>
          <w:tcPr>
            <w:tcW w:w="706" w:type="dxa"/>
            <w:shd w:val="clear" w:color="auto" w:fill="auto"/>
          </w:tcPr>
          <w:p w:rsidR="00C230EF" w:rsidRDefault="00C230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C230EF" w:rsidRPr="00C230EF" w:rsidRDefault="00C230EF" w:rsidP="008D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Енергія, як універсальна міра різних форм руху і взаємодії. Робота сили. Зв'язок сили і роботи.</w:t>
            </w:r>
          </w:p>
        </w:tc>
        <w:tc>
          <w:tcPr>
            <w:tcW w:w="2133" w:type="dxa"/>
            <w:shd w:val="clear" w:color="auto" w:fill="auto"/>
          </w:tcPr>
          <w:p w:rsidR="00C230EF" w:rsidRDefault="00934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30623B" w:rsidRPr="009D5C0C" w:rsidRDefault="0030623B" w:rsidP="003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45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52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§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C230EF" w:rsidRPr="009D5C0C" w:rsidRDefault="0030623B" w:rsidP="003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42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48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230EF" w:rsidTr="00934E62">
        <w:tc>
          <w:tcPr>
            <w:tcW w:w="706" w:type="dxa"/>
            <w:shd w:val="clear" w:color="auto" w:fill="auto"/>
          </w:tcPr>
          <w:p w:rsidR="00C230EF" w:rsidRDefault="00C230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C230EF" w:rsidRPr="008D2599" w:rsidRDefault="008D2599" w:rsidP="008D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2599">
              <w:rPr>
                <w:rFonts w:ascii="Times New Roman" w:hAnsi="Times New Roman" w:cs="Times New Roman"/>
                <w:sz w:val="28"/>
              </w:rPr>
              <w:t>Механічні коливання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8D2599">
              <w:rPr>
                <w:rFonts w:ascii="Times New Roman" w:hAnsi="Times New Roman" w:cs="Times New Roman"/>
                <w:sz w:val="28"/>
              </w:rPr>
              <w:t>Гармонійні коливання. Енергія гармонійних коливань. Математичний маятник. Фізичний маятник. Графічне зображення коливань. Биття.</w:t>
            </w:r>
          </w:p>
        </w:tc>
        <w:tc>
          <w:tcPr>
            <w:tcW w:w="2133" w:type="dxa"/>
            <w:shd w:val="clear" w:color="auto" w:fill="auto"/>
          </w:tcPr>
          <w:p w:rsidR="00C230EF" w:rsidRDefault="00934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30623B" w:rsidRPr="009D5C0C" w:rsidRDefault="0030623B" w:rsidP="003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57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§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C230EF" w:rsidRPr="009D5C0C" w:rsidRDefault="0030623B" w:rsidP="003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48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55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D2599" w:rsidTr="00934E62">
        <w:tc>
          <w:tcPr>
            <w:tcW w:w="706" w:type="dxa"/>
            <w:shd w:val="clear" w:color="auto" w:fill="auto"/>
          </w:tcPr>
          <w:p w:rsidR="008D2599" w:rsidRDefault="008D25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8D2599" w:rsidRPr="008D2599" w:rsidRDefault="008D2599" w:rsidP="008D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D2599">
              <w:rPr>
                <w:rFonts w:ascii="Times New Roman" w:hAnsi="Times New Roman" w:cs="Times New Roman"/>
                <w:sz w:val="28"/>
              </w:rPr>
              <w:t>Елементи механіки рідин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8D2599">
              <w:rPr>
                <w:rFonts w:ascii="Times New Roman" w:hAnsi="Times New Roman" w:cs="Times New Roman"/>
                <w:sz w:val="28"/>
              </w:rPr>
              <w:t>Механічні властивості рідин. Особливості руху рідин. Ламінарний та турбулентний рух. Рівняння неперервності потоку. Рівняння Бернуллі. Режими руху рідини.</w:t>
            </w:r>
          </w:p>
        </w:tc>
        <w:tc>
          <w:tcPr>
            <w:tcW w:w="2133" w:type="dxa"/>
            <w:shd w:val="clear" w:color="auto" w:fill="auto"/>
          </w:tcPr>
          <w:p w:rsidR="008D2599" w:rsidRDefault="00934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30623B" w:rsidRPr="009D5C0C" w:rsidRDefault="0030623B" w:rsidP="003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57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65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§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8D2599" w:rsidRPr="009D5C0C" w:rsidRDefault="0030623B" w:rsidP="003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55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61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35F24">
        <w:tc>
          <w:tcPr>
            <w:tcW w:w="15355" w:type="dxa"/>
            <w:gridSpan w:val="5"/>
            <w:shd w:val="clear" w:color="auto" w:fill="auto"/>
          </w:tcPr>
          <w:p w:rsidR="00735F24" w:rsidRPr="009D5C0C" w:rsidRDefault="00332877" w:rsidP="009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 </w:t>
            </w:r>
            <w:r w:rsidR="00A03FC2" w:rsidRPr="00A03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Термодинамічні процеси в автомобілях</w:t>
            </w:r>
          </w:p>
        </w:tc>
      </w:tr>
      <w:tr w:rsidR="00735F24" w:rsidTr="00370E6E">
        <w:trPr>
          <w:trHeight w:val="227"/>
        </w:trPr>
        <w:tc>
          <w:tcPr>
            <w:tcW w:w="706" w:type="dxa"/>
            <w:shd w:val="clear" w:color="auto" w:fill="auto"/>
          </w:tcPr>
          <w:p w:rsidR="00735F24" w:rsidRDefault="00735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735F24" w:rsidRDefault="00392E94" w:rsidP="00392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Рівняння молекулярно-кінетичної теорії газів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9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Рівноважні стани і процеси. Їх зображення на термодинамічних діаграмах. Термодинамічні параметри.</w:t>
            </w:r>
          </w:p>
        </w:tc>
        <w:tc>
          <w:tcPr>
            <w:tcW w:w="2133" w:type="dxa"/>
            <w:shd w:val="clear" w:color="auto" w:fill="auto"/>
          </w:tcPr>
          <w:p w:rsidR="00735F24" w:rsidRDefault="00332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735F24" w:rsidRPr="009D5C0C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52-60, § 9-11.</w:t>
            </w:r>
          </w:p>
        </w:tc>
      </w:tr>
      <w:tr w:rsidR="00735F24" w:rsidTr="00370E6E">
        <w:trPr>
          <w:trHeight w:val="184"/>
        </w:trPr>
        <w:tc>
          <w:tcPr>
            <w:tcW w:w="706" w:type="dxa"/>
            <w:shd w:val="clear" w:color="auto" w:fill="auto"/>
          </w:tcPr>
          <w:p w:rsidR="00735F24" w:rsidRDefault="00735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735F24" w:rsidRPr="00392E94" w:rsidRDefault="00392E94" w:rsidP="00392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Перше начало термодинаміки. Робота газу при зміні його об’єму. Теплоємність газу. Застосування першого начала термодинаміки до ізопроцесів.</w:t>
            </w:r>
          </w:p>
        </w:tc>
        <w:tc>
          <w:tcPr>
            <w:tcW w:w="2133" w:type="dxa"/>
            <w:shd w:val="clear" w:color="auto" w:fill="auto"/>
          </w:tcPr>
          <w:p w:rsidR="00735F24" w:rsidRDefault="00332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735F24" w:rsidRPr="009D5C0C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65-69, § 12.</w:t>
            </w:r>
          </w:p>
        </w:tc>
      </w:tr>
      <w:tr w:rsidR="00370E6E" w:rsidTr="00370E6E">
        <w:trPr>
          <w:trHeight w:val="467"/>
        </w:trPr>
        <w:tc>
          <w:tcPr>
            <w:tcW w:w="706" w:type="dxa"/>
            <w:shd w:val="clear" w:color="auto" w:fill="auto"/>
          </w:tcPr>
          <w:p w:rsidR="00370E6E" w:rsidRDefault="00370E6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370E6E" w:rsidRPr="00392E94" w:rsidRDefault="00370E6E" w:rsidP="00392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Оборотні і необоротні процеси. Колові процеси. Теплові двигуни і холодильні </w:t>
            </w:r>
          </w:p>
          <w:p w:rsidR="00370E6E" w:rsidRDefault="00370E6E" w:rsidP="00392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машини. Цикл Карно і його ККД для ідеального газу. Друге начало термодинаміки.</w:t>
            </w:r>
          </w:p>
        </w:tc>
        <w:tc>
          <w:tcPr>
            <w:tcW w:w="2133" w:type="dxa"/>
            <w:shd w:val="clear" w:color="auto" w:fill="auto"/>
          </w:tcPr>
          <w:p w:rsidR="00370E6E" w:rsidRDefault="00370E6E" w:rsidP="00370E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370E6E" w:rsidRPr="009D5C0C" w:rsidRDefault="0037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80-84, § 14;</w:t>
            </w:r>
          </w:p>
          <w:p w:rsidR="00370E6E" w:rsidRPr="009D5C0C" w:rsidRDefault="00370E6E" w:rsidP="0006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72-79, § 12.</w:t>
            </w:r>
          </w:p>
        </w:tc>
      </w:tr>
      <w:tr w:rsidR="00735F24" w:rsidTr="00934E62">
        <w:trPr>
          <w:trHeight w:val="177"/>
        </w:trPr>
        <w:tc>
          <w:tcPr>
            <w:tcW w:w="153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35F24" w:rsidRDefault="00934E62" w:rsidP="009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3. Електро-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</w:t>
            </w:r>
            <w:r w:rsidRPr="00A03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агнітні</w:t>
            </w:r>
            <w:r w:rsidRPr="00A03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процеси в автомобілях</w:t>
            </w:r>
          </w:p>
        </w:tc>
      </w:tr>
      <w:tr w:rsidR="00735F24" w:rsidTr="00934E62">
        <w:tc>
          <w:tcPr>
            <w:tcW w:w="706" w:type="dxa"/>
            <w:shd w:val="clear" w:color="auto" w:fill="auto"/>
          </w:tcPr>
          <w:p w:rsidR="00735F24" w:rsidRDefault="00735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735F24" w:rsidRDefault="00392E94" w:rsidP="00392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Електричне 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і його основні характеристики. </w:t>
            </w:r>
            <w:r w:rsidRPr="0039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Потенціал електричного поля. Напруженість, як градієнт потенціалу.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Електричний диполь.</w:t>
            </w:r>
          </w:p>
        </w:tc>
        <w:tc>
          <w:tcPr>
            <w:tcW w:w="2133" w:type="dxa"/>
            <w:shd w:val="clear" w:color="auto" w:fill="auto"/>
          </w:tcPr>
          <w:p w:rsidR="00735F24" w:rsidRDefault="00332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735F24" w:rsidRPr="009D5C0C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109-115, § 17.</w:t>
            </w:r>
          </w:p>
        </w:tc>
      </w:tr>
      <w:tr w:rsidR="00735F24" w:rsidTr="00934E62">
        <w:trPr>
          <w:trHeight w:val="355"/>
        </w:trPr>
        <w:tc>
          <w:tcPr>
            <w:tcW w:w="706" w:type="dxa"/>
            <w:shd w:val="clear" w:color="auto" w:fill="auto"/>
          </w:tcPr>
          <w:p w:rsidR="00735F24" w:rsidRDefault="00735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735F24" w:rsidRDefault="00392E94" w:rsidP="00392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Діелектрики в електричному полі. Диполі молекули в електричному полі. Поляризація діелектриків. Вектор електричного зміщення. Особливі властивості деяких діелектриків.</w:t>
            </w:r>
          </w:p>
        </w:tc>
        <w:tc>
          <w:tcPr>
            <w:tcW w:w="2133" w:type="dxa"/>
            <w:shd w:val="clear" w:color="auto" w:fill="auto"/>
          </w:tcPr>
          <w:p w:rsidR="00735F24" w:rsidRDefault="00332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735F24" w:rsidRPr="009D5C0C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116-119, § 18.</w:t>
            </w:r>
          </w:p>
        </w:tc>
      </w:tr>
      <w:tr w:rsidR="00735F24" w:rsidTr="00934E62">
        <w:tc>
          <w:tcPr>
            <w:tcW w:w="706" w:type="dxa"/>
            <w:shd w:val="clear" w:color="auto" w:fill="auto"/>
          </w:tcPr>
          <w:p w:rsidR="00735F24" w:rsidRDefault="00735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shd w:val="clear" w:color="auto" w:fill="auto"/>
          </w:tcPr>
          <w:p w:rsidR="00735F24" w:rsidRDefault="00392E94" w:rsidP="0093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Електроємність відокремленого провідника. Електричний конденсатор. Енергія електростатичного поля. Об’ємна густина енергії.</w:t>
            </w:r>
          </w:p>
        </w:tc>
        <w:tc>
          <w:tcPr>
            <w:tcW w:w="2133" w:type="dxa"/>
            <w:shd w:val="clear" w:color="auto" w:fill="auto"/>
          </w:tcPr>
          <w:p w:rsidR="00735F24" w:rsidRDefault="003328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735F24" w:rsidRPr="009D5C0C" w:rsidRDefault="00332877" w:rsidP="009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120-126, § 19.</w:t>
            </w:r>
          </w:p>
        </w:tc>
      </w:tr>
      <w:tr w:rsidR="00934E62" w:rsidTr="00934E62">
        <w:trPr>
          <w:trHeight w:val="690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934E62" w:rsidRDefault="00934E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E62" w:rsidRPr="00392E94" w:rsidRDefault="00934E62" w:rsidP="0093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Характеристики постійного електричного струму. Електрорушійна сила. Опір провідника.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E62" w:rsidRDefault="00934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934E62" w:rsidRPr="009D5C0C" w:rsidRDefault="0030623B" w:rsidP="003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3, С. 126-132, § 20</w:t>
            </w:r>
          </w:p>
        </w:tc>
      </w:tr>
      <w:tr w:rsidR="00060B10" w:rsidTr="00934E62">
        <w:tc>
          <w:tcPr>
            <w:tcW w:w="706" w:type="dxa"/>
            <w:shd w:val="clear" w:color="auto" w:fill="auto"/>
          </w:tcPr>
          <w:p w:rsidR="00060B10" w:rsidRDefault="00060B10" w:rsidP="00060B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0B10" w:rsidRPr="00892ABE" w:rsidRDefault="00934E62" w:rsidP="00934E62">
            <w:pPr>
              <w:pStyle w:val="21"/>
              <w:ind w:firstLine="0"/>
              <w:rPr>
                <w:sz w:val="28"/>
                <w:szCs w:val="28"/>
              </w:rPr>
            </w:pPr>
            <w:r w:rsidRPr="00934E62">
              <w:rPr>
                <w:sz w:val="28"/>
                <w:szCs w:val="28"/>
              </w:rPr>
              <w:t>Магнітне поле струму і його характеристики. Закон Ампера. Сила Лоренца. Рух заряджених частинок у магнітному полі.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B10" w:rsidRPr="000A1062" w:rsidRDefault="00934E62" w:rsidP="00060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060B10" w:rsidRPr="00F002A1" w:rsidRDefault="00060B10" w:rsidP="00060B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02A1">
              <w:rPr>
                <w:rFonts w:ascii="Times New Roman" w:hAnsi="Times New Roman"/>
                <w:sz w:val="24"/>
                <w:szCs w:val="28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</w:rPr>
              <w:t>119-124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</w:rPr>
              <w:t>19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934E62" w:rsidTr="00934E62">
        <w:trPr>
          <w:trHeight w:val="847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:rsidR="00934E62" w:rsidRDefault="00934E62" w:rsidP="00060B1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E62" w:rsidRPr="00892ABE" w:rsidRDefault="00934E62" w:rsidP="00934E62">
            <w:pPr>
              <w:pStyle w:val="21"/>
              <w:ind w:firstLine="0"/>
              <w:rPr>
                <w:sz w:val="28"/>
                <w:szCs w:val="28"/>
              </w:rPr>
            </w:pPr>
            <w:r w:rsidRPr="00934E62">
              <w:rPr>
                <w:sz w:val="28"/>
                <w:szCs w:val="28"/>
              </w:rPr>
              <w:t xml:space="preserve">Явище самоіндукції. Струм при замиканні і розмиканні електричного кола. Явища взаємної індукції. Взаємна індуктивність. Енергія магнітного поля. Об’ємна густина енергії </w:t>
            </w:r>
            <w:r>
              <w:rPr>
                <w:sz w:val="28"/>
                <w:szCs w:val="28"/>
              </w:rPr>
              <w:t>магнітного поля.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E62" w:rsidRPr="000A1062" w:rsidRDefault="00934E62" w:rsidP="00060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934E62" w:rsidRPr="00F002A1" w:rsidRDefault="00934E62" w:rsidP="00060B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02A1">
              <w:rPr>
                <w:rFonts w:ascii="Times New Roman" w:hAnsi="Times New Roman"/>
                <w:sz w:val="24"/>
                <w:szCs w:val="28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</w:rPr>
              <w:t>125-130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</w:rPr>
              <w:t>20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  <w:p w:rsidR="00934E62" w:rsidRPr="00F002A1" w:rsidRDefault="00934E62" w:rsidP="00934E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02A1">
              <w:rPr>
                <w:rFonts w:ascii="Times New Roman" w:hAnsi="Times New Roman"/>
                <w:sz w:val="24"/>
                <w:szCs w:val="28"/>
              </w:rPr>
              <w:t>7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c. </w:t>
            </w:r>
            <w:r w:rsidRPr="00F002A1">
              <w:rPr>
                <w:rFonts w:ascii="Times New Roman" w:hAnsi="Times New Roman"/>
                <w:sz w:val="24"/>
                <w:szCs w:val="28"/>
              </w:rPr>
              <w:t>131-140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</w:rPr>
              <w:t xml:space="preserve">21, </w:t>
            </w:r>
          </w:p>
        </w:tc>
      </w:tr>
      <w:tr w:rsidR="009D5C0C" w:rsidTr="00934E62">
        <w:tc>
          <w:tcPr>
            <w:tcW w:w="10929" w:type="dxa"/>
            <w:gridSpan w:val="2"/>
            <w:shd w:val="clear" w:color="auto" w:fill="auto"/>
          </w:tcPr>
          <w:p w:rsidR="009D5C0C" w:rsidRDefault="009D5C0C" w:rsidP="009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9D5C0C" w:rsidRDefault="006D2109" w:rsidP="009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278" w:type="dxa"/>
            <w:shd w:val="clear" w:color="auto" w:fill="auto"/>
          </w:tcPr>
          <w:p w:rsidR="009D5C0C" w:rsidRDefault="009D5C0C" w:rsidP="009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35F24" w:rsidRDefault="00735F24">
      <w:pPr>
        <w:tabs>
          <w:tab w:val="left" w:pos="426"/>
        </w:tabs>
        <w:spacing w:after="0" w:line="240" w:lineRule="auto"/>
        <w:ind w:left="22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F24" w:rsidRDefault="003328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735F24" w:rsidRDefault="00AA4A98" w:rsidP="008E757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4.2 ТЕМИ ПРАКТИЧНИХ ЗАНЯТЬ</w:t>
      </w:r>
    </w:p>
    <w:p w:rsidR="00735F24" w:rsidRDefault="00735F24">
      <w:pPr>
        <w:spacing w:after="0" w:line="240" w:lineRule="auto"/>
        <w:ind w:left="1069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9"/>
        <w:tblW w:w="152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0629"/>
        <w:gridCol w:w="1274"/>
        <w:gridCol w:w="2741"/>
      </w:tblGrid>
      <w:tr w:rsidR="00735F24" w:rsidTr="00B3645E">
        <w:trPr>
          <w:trHeight w:val="75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навчального заняття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Рекомендована література</w:t>
            </w:r>
          </w:p>
        </w:tc>
      </w:tr>
      <w:tr w:rsidR="00735F24" w:rsidTr="009D5C0C">
        <w:trPr>
          <w:trHeight w:val="342"/>
        </w:trPr>
        <w:tc>
          <w:tcPr>
            <w:tcW w:w="1527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F24" w:rsidRDefault="0002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1. </w:t>
            </w:r>
            <w:r w:rsidRPr="00A03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Механічні процеси в автомобілях</w:t>
            </w:r>
          </w:p>
        </w:tc>
      </w:tr>
      <w:tr w:rsidR="00735F24" w:rsidTr="00B3645E">
        <w:trPr>
          <w:trHeight w:val="2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5F24" w:rsidRPr="00CF0A43" w:rsidRDefault="00735F24" w:rsidP="00CF0A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E950C2" w:rsidP="00E9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0C2">
              <w:rPr>
                <w:rFonts w:ascii="Times New Roman" w:eastAsia="Times New Roman" w:hAnsi="Times New Roman" w:cs="Times New Roman"/>
                <w:sz w:val="28"/>
                <w:szCs w:val="28"/>
              </w:rPr>
              <w:t>Кінематика поступального рух</w:t>
            </w:r>
            <w:r w:rsidR="004F1B5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332877" w:rsidP="00CF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С. 16-40, 6: B. 2, c. 18, B. 5,c. 33.</w:t>
            </w:r>
          </w:p>
        </w:tc>
      </w:tr>
      <w:tr w:rsidR="00735F24" w:rsidTr="00B3645E">
        <w:trPr>
          <w:trHeight w:val="39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5F24" w:rsidRPr="00CF0A43" w:rsidRDefault="00735F24" w:rsidP="00CF0A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E950C2" w:rsidP="00E9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0C2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Динаміка поступального руху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332877" w:rsidP="00CF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C 37-41, 6: B. 6, c. 41.</w:t>
            </w:r>
          </w:p>
        </w:tc>
      </w:tr>
      <w:tr w:rsidR="000263DD" w:rsidTr="00B3645E">
        <w:trPr>
          <w:trHeight w:val="53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263DD" w:rsidRPr="00CF0A43" w:rsidRDefault="000263DD" w:rsidP="00CF0A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263DD" w:rsidRDefault="00E950C2" w:rsidP="00E95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5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Енергія і робота. Закон збереження енергії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3DD" w:rsidRDefault="0002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63DD" w:rsidRDefault="00026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 с. 6-41.</w:t>
            </w:r>
          </w:p>
        </w:tc>
      </w:tr>
      <w:tr w:rsidR="00B3645E" w:rsidTr="00B3645E">
        <w:trPr>
          <w:trHeight w:val="53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3645E" w:rsidRPr="00CF0A43" w:rsidRDefault="00B3645E" w:rsidP="00B364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3645E" w:rsidRPr="00E950C2" w:rsidRDefault="00B3645E" w:rsidP="00B36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Кінематика та динаміка обертального руху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645E" w:rsidRDefault="00B3645E" w:rsidP="00B3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645E" w:rsidRPr="009D5C0C" w:rsidRDefault="00B3645E" w:rsidP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33-36</w:t>
            </w:r>
          </w:p>
          <w:p w:rsidR="00B3645E" w:rsidRPr="009D5C0C" w:rsidRDefault="00B3645E" w:rsidP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27-33</w:t>
            </w:r>
          </w:p>
        </w:tc>
      </w:tr>
      <w:tr w:rsidR="00B3645E" w:rsidTr="00B3645E">
        <w:trPr>
          <w:trHeight w:val="53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3645E" w:rsidRPr="00CF0A43" w:rsidRDefault="00B3645E" w:rsidP="00B364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3645E" w:rsidRPr="00E950C2" w:rsidRDefault="00B3645E" w:rsidP="00B36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Механічні коливання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645E" w:rsidRDefault="00B3645E" w:rsidP="00B3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645E" w:rsidRPr="009D5C0C" w:rsidRDefault="00B3645E" w:rsidP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37-41, </w:t>
            </w:r>
          </w:p>
          <w:p w:rsidR="00B3645E" w:rsidRPr="009D5C0C" w:rsidRDefault="00B3645E" w:rsidP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35-41</w:t>
            </w:r>
          </w:p>
        </w:tc>
      </w:tr>
      <w:tr w:rsidR="00B3645E" w:rsidTr="00B3645E">
        <w:trPr>
          <w:trHeight w:val="11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3645E" w:rsidRPr="00CF0A43" w:rsidRDefault="00B3645E" w:rsidP="00B364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3645E" w:rsidRPr="00E950C2" w:rsidRDefault="00B3645E" w:rsidP="00B36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6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Механіка рідин і газів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645E" w:rsidRDefault="00B3645E" w:rsidP="00B3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645E" w:rsidRPr="009D5C0C" w:rsidRDefault="00B3645E" w:rsidP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71-74,</w:t>
            </w:r>
          </w:p>
          <w:p w:rsidR="00B3645E" w:rsidRPr="009D5C0C" w:rsidRDefault="00B3645E" w:rsidP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5C0C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Pr="009D5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39-46</w:t>
            </w:r>
          </w:p>
        </w:tc>
      </w:tr>
      <w:tr w:rsidR="00735F24" w:rsidTr="009D5C0C">
        <w:trPr>
          <w:trHeight w:val="324"/>
        </w:trPr>
        <w:tc>
          <w:tcPr>
            <w:tcW w:w="1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02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C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 </w:t>
            </w:r>
            <w:r w:rsidRPr="00A03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Термодинамічні процеси в автомобілях</w:t>
            </w:r>
          </w:p>
        </w:tc>
      </w:tr>
      <w:tr w:rsidR="00735F24" w:rsidTr="00B3645E">
        <w:trPr>
          <w:trHeight w:val="233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5F24" w:rsidRPr="00CF0A43" w:rsidRDefault="00735F24" w:rsidP="00CF0A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5F24" w:rsidRPr="00B3645E" w:rsidRDefault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Рівняння молекулярно-</w:t>
            </w:r>
            <w:r w:rsidRPr="00B3645E">
              <w:rPr>
                <w:rFonts w:ascii="Times New Roman" w:eastAsia="Times New Roman" w:hAnsi="Times New Roman" w:cs="Times New Roman"/>
                <w:sz w:val="28"/>
                <w:szCs w:val="28"/>
              </w:rPr>
              <w:t>кінетичної теорії газів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332877" w:rsidP="009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C 52-60, 6: B. 7, c. 49.</w:t>
            </w:r>
          </w:p>
        </w:tc>
      </w:tr>
      <w:tr w:rsidR="009D5C0C" w:rsidTr="00B3645E">
        <w:trPr>
          <w:trHeight w:val="28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D5C0C" w:rsidRPr="00CF0A43" w:rsidRDefault="009D5C0C" w:rsidP="00CF0A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9D5C0C" w:rsidRPr="00B3645E" w:rsidRDefault="00B3645E" w:rsidP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E">
              <w:rPr>
                <w:rFonts w:ascii="Times New Roman" w:eastAsia="Times New Roman" w:hAnsi="Times New Roman" w:cs="Times New Roman"/>
                <w:sz w:val="28"/>
                <w:szCs w:val="28"/>
              </w:rPr>
              <w:t>Перше начало термодинаміки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0C" w:rsidRDefault="009D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0C" w:rsidRDefault="009D5C0C" w:rsidP="009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C 65-84, 6: B. 8, c. 53.</w:t>
            </w:r>
          </w:p>
        </w:tc>
      </w:tr>
      <w:tr w:rsidR="00735F24" w:rsidTr="00B3645E">
        <w:trPr>
          <w:trHeight w:val="30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5F24" w:rsidRDefault="00735F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B3645E" w:rsidP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Друге начало термодинаміки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С. 28-30. </w:t>
            </w:r>
          </w:p>
        </w:tc>
      </w:tr>
      <w:tr w:rsidR="009D5C0C" w:rsidTr="00B3645E">
        <w:trPr>
          <w:trHeight w:val="26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D5C0C" w:rsidRDefault="009D5C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9D5C0C" w:rsidRDefault="00B3645E" w:rsidP="004D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Реальні гази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0C" w:rsidRDefault="009D5C0C" w:rsidP="009D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0C" w:rsidRDefault="009D5C0C" w:rsidP="009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С. 33-35.2, С. 56-58.</w:t>
            </w:r>
          </w:p>
        </w:tc>
      </w:tr>
      <w:tr w:rsidR="00735F24" w:rsidTr="000263DD">
        <w:trPr>
          <w:trHeight w:val="198"/>
        </w:trPr>
        <w:tc>
          <w:tcPr>
            <w:tcW w:w="15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0263DD" w:rsidP="000263DD">
            <w:pPr>
              <w:tabs>
                <w:tab w:val="left" w:pos="6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3. Електро-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</w:t>
            </w:r>
            <w:r w:rsidRPr="00A03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агнітні</w:t>
            </w:r>
            <w:r w:rsidRPr="00A03F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процеси в автомобілях</w:t>
            </w:r>
          </w:p>
        </w:tc>
      </w:tr>
      <w:tr w:rsidR="00735F24" w:rsidTr="00B3645E">
        <w:trPr>
          <w:trHeight w:val="24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35F24" w:rsidRPr="00CF0A43" w:rsidRDefault="00735F24" w:rsidP="00CF0A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35F24" w:rsidRDefault="00B3645E" w:rsidP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Електричне поле і його основні характеристики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F24" w:rsidRDefault="00332877" w:rsidP="0045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C 92-97, 6: B. 11, c. 77.</w:t>
            </w:r>
          </w:p>
        </w:tc>
      </w:tr>
      <w:tr w:rsidR="00735F24" w:rsidTr="00B3645E">
        <w:trPr>
          <w:trHeight w:val="19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35F24" w:rsidRDefault="00735F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35F24" w:rsidRDefault="00B3645E" w:rsidP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Електричне поле в речовині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С. 36-38.</w:t>
            </w:r>
          </w:p>
        </w:tc>
      </w:tr>
      <w:tr w:rsidR="00735F24" w:rsidTr="00B3645E">
        <w:trPr>
          <w:trHeight w:val="27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35F24" w:rsidRPr="00CF0A43" w:rsidRDefault="00735F24" w:rsidP="00CF0A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35F24" w:rsidRPr="00B3645E" w:rsidRDefault="00B3645E" w:rsidP="00B36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45E">
              <w:rPr>
                <w:rFonts w:ascii="Times New Roman" w:hAnsi="Times New Roman" w:cs="Times New Roman"/>
                <w:sz w:val="28"/>
                <w:szCs w:val="28"/>
              </w:rPr>
              <w:t>Провідники в електричному полі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F24" w:rsidRDefault="00332877" w:rsidP="0045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C 109-126, 6: B. 12, c. 82, B.15, c. 98.</w:t>
            </w:r>
          </w:p>
        </w:tc>
      </w:tr>
      <w:tr w:rsidR="00B3645E" w:rsidTr="00B3645E">
        <w:trPr>
          <w:trHeight w:val="16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3645E" w:rsidRDefault="00B364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3645E" w:rsidRDefault="00B3645E" w:rsidP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5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Постійний електричний струм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3645E" w:rsidRDefault="00B3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3645E" w:rsidRDefault="00B3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С. 93-97.</w:t>
            </w:r>
          </w:p>
        </w:tc>
      </w:tr>
      <w:tr w:rsidR="00B3645E" w:rsidTr="00B3645E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3645E" w:rsidRDefault="00B3645E" w:rsidP="00B34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3645E" w:rsidRPr="00892ABE" w:rsidRDefault="00B3645E" w:rsidP="00B3645E">
            <w:pPr>
              <w:pStyle w:val="21"/>
              <w:ind w:firstLine="0"/>
              <w:rPr>
                <w:sz w:val="28"/>
                <w:szCs w:val="28"/>
              </w:rPr>
            </w:pPr>
            <w:r w:rsidRPr="00B3645E">
              <w:rPr>
                <w:sz w:val="28"/>
                <w:szCs w:val="28"/>
              </w:rPr>
              <w:t>Магнітне поле і його характеристики</w:t>
            </w:r>
            <w:r>
              <w:rPr>
                <w:sz w:val="28"/>
                <w:szCs w:val="28"/>
              </w:rPr>
              <w:t xml:space="preserve">. </w:t>
            </w:r>
            <w:r w:rsidRPr="006D2109">
              <w:rPr>
                <w:sz w:val="28"/>
              </w:rPr>
              <w:t>Явище самоіндукції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3645E" w:rsidRPr="000A1062" w:rsidRDefault="00B3645E" w:rsidP="00B344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0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3645E" w:rsidRPr="00F002A1" w:rsidRDefault="00B3645E" w:rsidP="00B344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02A1">
              <w:rPr>
                <w:rFonts w:ascii="Times New Roman" w:hAnsi="Times New Roman"/>
                <w:sz w:val="24"/>
                <w:szCs w:val="28"/>
              </w:rPr>
              <w:t>7</w:t>
            </w:r>
            <w:r w:rsidRPr="00B3645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c</w:t>
            </w:r>
            <w:r w:rsidRPr="00B3645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</w:t>
            </w:r>
            <w:r w:rsidRPr="00F002A1">
              <w:rPr>
                <w:rFonts w:ascii="Times New Roman" w:hAnsi="Times New Roman"/>
                <w:sz w:val="24"/>
                <w:szCs w:val="28"/>
              </w:rPr>
              <w:t>119-124</w:t>
            </w:r>
            <w:r w:rsidRPr="00B3645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</w:rPr>
              <w:t>19</w:t>
            </w:r>
            <w:r w:rsidRPr="00B3645E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</w:tr>
      <w:tr w:rsidR="006D2109" w:rsidTr="00B3645E">
        <w:trPr>
          <w:trHeight w:val="14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D2109" w:rsidRDefault="006D2109" w:rsidP="00B344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D2109" w:rsidRPr="00B3645E" w:rsidRDefault="006D2109" w:rsidP="00B3645E">
            <w:pPr>
              <w:pStyle w:val="21"/>
              <w:ind w:firstLine="0"/>
              <w:rPr>
                <w:sz w:val="28"/>
                <w:szCs w:val="28"/>
              </w:rPr>
            </w:pPr>
            <w:r w:rsidRPr="006D2109">
              <w:rPr>
                <w:sz w:val="28"/>
                <w:szCs w:val="28"/>
              </w:rPr>
              <w:t>Змінний струм. Генератори змінного струму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D2109" w:rsidRPr="000A1062" w:rsidRDefault="006D2109" w:rsidP="00B344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D2109" w:rsidRPr="00F002A1" w:rsidRDefault="005A1612" w:rsidP="00B344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002A1">
              <w:rPr>
                <w:rFonts w:ascii="Times New Roman" w:hAnsi="Times New Roman"/>
                <w:sz w:val="24"/>
                <w:szCs w:val="28"/>
              </w:rPr>
              <w:t>7</w:t>
            </w:r>
            <w:r w:rsidRPr="00B3645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: </w:t>
            </w:r>
            <w:r w:rsidRPr="00F002A1">
              <w:rPr>
                <w:rFonts w:ascii="Times New Roman" w:hAnsi="Times New Roman"/>
                <w:sz w:val="24"/>
                <w:szCs w:val="28"/>
                <w:lang w:val="en-US"/>
              </w:rPr>
              <w:t>c</w:t>
            </w:r>
            <w:r w:rsidRPr="00B3645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</w:t>
            </w:r>
            <w:r w:rsidRPr="00F002A1">
              <w:rPr>
                <w:rFonts w:ascii="Times New Roman" w:hAnsi="Times New Roman"/>
                <w:sz w:val="24"/>
                <w:szCs w:val="28"/>
              </w:rPr>
              <w:t>119-124</w:t>
            </w:r>
            <w:r w:rsidRPr="00B3645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, § </w:t>
            </w:r>
            <w:r w:rsidRPr="00F002A1">
              <w:rPr>
                <w:rFonts w:ascii="Times New Roman" w:hAnsi="Times New Roman"/>
                <w:sz w:val="24"/>
                <w:szCs w:val="28"/>
              </w:rPr>
              <w:t>19</w:t>
            </w:r>
            <w:r w:rsidRPr="00B3645E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</w:tr>
      <w:tr w:rsidR="00B344AA" w:rsidTr="00B3645E">
        <w:trPr>
          <w:trHeight w:val="53"/>
        </w:trPr>
        <w:tc>
          <w:tcPr>
            <w:tcW w:w="1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344AA" w:rsidRDefault="00B344AA" w:rsidP="00B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344AA" w:rsidRDefault="006D2109" w:rsidP="00B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4AA" w:rsidRDefault="00B344AA" w:rsidP="00B3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5F24" w:rsidRDefault="00735F24">
      <w:pPr>
        <w:spacing w:after="0" w:line="240" w:lineRule="auto"/>
        <w:ind w:left="22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F24" w:rsidRDefault="00332877">
      <w:pPr>
        <w:spacing w:after="0" w:line="240" w:lineRule="auto"/>
        <w:ind w:left="7732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AA4A98" w:rsidRDefault="00AA4A98" w:rsidP="008E757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4.3 САМОСТІЙНА РОБОТА</w:t>
      </w:r>
    </w:p>
    <w:p w:rsidR="00735F24" w:rsidRDefault="00735F24">
      <w:pPr>
        <w:spacing w:after="0" w:line="240" w:lineRule="auto"/>
        <w:ind w:left="1069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a"/>
        <w:tblW w:w="15167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9"/>
        <w:gridCol w:w="1339"/>
        <w:gridCol w:w="1779"/>
      </w:tblGrid>
      <w:tr w:rsidR="00735F24" w:rsidRPr="00AA4A98" w:rsidTr="00A20445">
        <w:trPr>
          <w:trHeight w:val="384"/>
        </w:trPr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5F24" w:rsidRPr="00AA4A98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A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5F24" w:rsidRPr="00AA4A98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F24" w:rsidRPr="00AA4A98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4A98">
              <w:rPr>
                <w:rFonts w:ascii="Times New Roman" w:eastAsia="Times New Roman" w:hAnsi="Times New Roman" w:cs="Times New Roman"/>
                <w:b/>
              </w:rPr>
              <w:t>Рекомендована література</w:t>
            </w:r>
          </w:p>
        </w:tc>
      </w:tr>
      <w:tr w:rsidR="009E106C" w:rsidTr="00A20445"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106C" w:rsidRDefault="009E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1. Кінематика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106C" w:rsidRDefault="009E106C" w:rsidP="009E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106C" w:rsidRDefault="009E106C" w:rsidP="009E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F24" w:rsidTr="00A20445">
        <w:trPr>
          <w:trHeight w:val="1053"/>
        </w:trPr>
        <w:tc>
          <w:tcPr>
            <w:tcW w:w="120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35F24" w:rsidRDefault="00B65F0E" w:rsidP="00B6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Кінематика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поступального руху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фізики в розвитку техніки і вплив техніки на розвиток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Фізики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ьний рух твердого тіла.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Динаміка матеріальної точки і поступального руху твердого тіла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Рух тіл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змінної маси. Реактивний рух. Теорема про рух центра мас.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Робота та енергія. Закон збереження енергії.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Межі руху і умови рівноваги частинки в потенціальному полі. Абсолютно пружн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і абсолютно непружний удари.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Кінематика та динаміка обертального руху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льні осі обертання. Гіроскопи. Шківи і зубчасті передачі.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Механіка рідин і газів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Рух рідин і газів 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Рух тіл в рідинах і газах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35F24" w:rsidRDefault="00B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  <w:r w:rsidR="009E106C">
              <w:rPr>
                <w:rFonts w:ascii="Times New Roman" w:eastAsia="Times New Roman" w:hAnsi="Times New Roman" w:cs="Times New Roman"/>
                <w:sz w:val="28"/>
                <w:szCs w:val="28"/>
              </w:rPr>
              <w:t>. 16-42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35F24" w:rsidRDefault="00332877" w:rsidP="009E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  <w:r w:rsidR="009E10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12-78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106C" w:rsidTr="00A20445">
        <w:trPr>
          <w:trHeight w:val="53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06C" w:rsidRDefault="009E106C" w:rsidP="009E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 Динаміка</w:t>
            </w:r>
          </w:p>
        </w:tc>
      </w:tr>
      <w:tr w:rsidR="00735F24" w:rsidTr="00A20445">
        <w:trPr>
          <w:trHeight w:val="1050"/>
        </w:trPr>
        <w:tc>
          <w:tcPr>
            <w:tcW w:w="120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735F24" w:rsidRDefault="00B65F0E" w:rsidP="00B6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Основи молекулярно-кінетичної теорії ідеальних газів.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 і методи молекулярної фізики. Моделювання у молекулярній фізиці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Основи молекулярно-кінетичної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еорії будови речовини.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Температура. 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рмодинамічна шкала температур.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Поняття про статистичний розподіл. Закон Максвела для розподілу молекул за швидкостями. Експериментальна перевірка закону розподілу Максвела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Основи термодинаміки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начало термодинаміки. Ентропія.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ІІІ закон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ермодинаміки. Теорія теплоємностей газів.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Реальні гази Рівняння Ван-дер-Ва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альса. Ізотерми реальних газів.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Зрідження газів та одержання низьких температур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F24" w:rsidRDefault="00B6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735F24" w:rsidRDefault="0033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37-</w:t>
            </w:r>
            <w:r w:rsidR="009E106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35F24" w:rsidRDefault="00332877" w:rsidP="009E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35-</w:t>
            </w:r>
            <w:r w:rsidR="009E106C">
              <w:rPr>
                <w:rFonts w:ascii="Times New Roman" w:eastAsia="Times New Roman" w:hAnsi="Times New Roman" w:cs="Times New Roman"/>
                <w:sz w:val="28"/>
                <w:szCs w:val="28"/>
              </w:rPr>
              <w:t>91.</w:t>
            </w:r>
          </w:p>
        </w:tc>
      </w:tr>
      <w:tr w:rsidR="009E106C" w:rsidTr="00A20445">
        <w:trPr>
          <w:trHeight w:val="250"/>
        </w:trPr>
        <w:tc>
          <w:tcPr>
            <w:tcW w:w="15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06C" w:rsidRDefault="009E106C" w:rsidP="009E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3. Закони збереження у механіці</w:t>
            </w:r>
          </w:p>
        </w:tc>
      </w:tr>
      <w:tr w:rsidR="00735F24" w:rsidTr="00A20445">
        <w:trPr>
          <w:trHeight w:val="85"/>
        </w:trPr>
        <w:tc>
          <w:tcPr>
            <w:tcW w:w="12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735F24" w:rsidRDefault="00B65F0E" w:rsidP="00B65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Електростатика. Електричне поле. Напруже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ність, як градієнт потенціалу. Електричний диполь.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Електричне поле в речовині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Типи діелектриків. Електронна теорія 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яризації діелектриків. П’єзоелектрика.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Провідники в електричному полі. 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ектрична ємність. Конденсатори.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Постійний електричний струм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Електричн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струм в різних середовищах.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Термоелектричні явища.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Магнітне поле і його характеристики.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Магнітна взаємодія струмі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ект Холла та його застосування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Магнітне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 струмів різної конфігурації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Електромагнітна індукція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Явища електромагнітної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індукції та електромагнетизму.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аструми замикання і розмикання. Вихрові струми. Скін-ефект.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Магнітні властивості речовини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Діамагнетики. Ларморівська прецесія. Елект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ронний парамагнітний резонанс. </w:t>
            </w:r>
            <w:r w:rsidRPr="00B65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Магнітний гістерезис. Закон Кюрі-Вейса. Антиферомагнетики. Феромагнетики.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F24" w:rsidRDefault="00B65F0E" w:rsidP="0031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735F24" w:rsidRDefault="00332877" w:rsidP="009E1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</w:t>
            </w:r>
            <w:r w:rsidR="009E1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109-165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E106C" w:rsidTr="00A20445">
        <w:trPr>
          <w:trHeight w:val="654"/>
        </w:trPr>
        <w:tc>
          <w:tcPr>
            <w:tcW w:w="12049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</w:tcPr>
          <w:p w:rsidR="009E106C" w:rsidRDefault="009E106C" w:rsidP="009E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  <w:p w:rsidR="009E106C" w:rsidRDefault="009E1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E106C" w:rsidRDefault="009E1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</w:tcPr>
          <w:p w:rsidR="009E106C" w:rsidRDefault="009E1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5F24" w:rsidRDefault="00AA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5</w:t>
      </w:r>
      <w:r w:rsidR="00332877">
        <w:rPr>
          <w:rFonts w:ascii="Times New Roman" w:eastAsia="Times New Roman" w:hAnsi="Times New Roman" w:cs="Times New Roman"/>
          <w:b/>
          <w:smallCaps/>
          <w:sz w:val="28"/>
          <w:szCs w:val="28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735F24" w:rsidRDefault="00332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Використовуються демонстраційний та лабораторний фізичний експеримент, інструктивні картки для лабораторних робіт, картки з індивідуальними завданнями для практичних робіт.</w:t>
      </w:r>
    </w:p>
    <w:p w:rsidR="00AA4A98" w:rsidRDefault="00AA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880"/>
        <w:gridCol w:w="3410"/>
        <w:gridCol w:w="8961"/>
      </w:tblGrid>
      <w:tr w:rsidR="00735F24">
        <w:tc>
          <w:tcPr>
            <w:tcW w:w="15559" w:type="dxa"/>
            <w:gridSpan w:val="4"/>
            <w:vAlign w:val="center"/>
          </w:tcPr>
          <w:p w:rsidR="00735F24" w:rsidRDefault="00A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6</w:t>
            </w:r>
            <w:r w:rsidR="00332877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. ПОРЯДОК ТА КРИТЕРІЇ ОЦІНЮВАННЯ РЕЗУЛЬТАТІВ НАВЧАННЯ</w:t>
            </w:r>
          </w:p>
        </w:tc>
      </w:tr>
      <w:tr w:rsidR="00735F24">
        <w:tc>
          <w:tcPr>
            <w:tcW w:w="15559" w:type="dxa"/>
            <w:gridSpan w:val="4"/>
            <w:vAlign w:val="center"/>
          </w:tcPr>
          <w:p w:rsidR="00735F24" w:rsidRDefault="00A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332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 Порядок оцінювання результатів навчання</w:t>
            </w:r>
          </w:p>
        </w:tc>
      </w:tr>
      <w:tr w:rsidR="00735F24">
        <w:tc>
          <w:tcPr>
            <w:tcW w:w="3188" w:type="dxa"/>
            <w:gridSpan w:val="2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12371" w:type="dxa"/>
            <w:gridSpan w:val="2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проведення контролю</w:t>
            </w:r>
          </w:p>
        </w:tc>
      </w:tr>
      <w:tr w:rsidR="00735F24">
        <w:tc>
          <w:tcPr>
            <w:tcW w:w="3188" w:type="dxa"/>
            <w:gridSpan w:val="2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Поточний контроль</w:t>
            </w:r>
          </w:p>
        </w:tc>
        <w:tc>
          <w:tcPr>
            <w:tcW w:w="12371" w:type="dxa"/>
            <w:gridSpan w:val="2"/>
            <w:vAlign w:val="center"/>
          </w:tcPr>
          <w:p w:rsidR="00735F24" w:rsidRPr="008E7571" w:rsidRDefault="008E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571">
              <w:rPr>
                <w:rFonts w:ascii="Times New Roman" w:hAnsi="Times New Roman" w:cs="Times New Roman"/>
                <w:sz w:val="28"/>
              </w:rPr>
              <w:t>Опитування,</w:t>
            </w:r>
            <w:r w:rsidRPr="008E7571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тестування,</w:t>
            </w:r>
            <w:r w:rsidRPr="008E7571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домашні</w:t>
            </w:r>
            <w:r w:rsidRPr="008E7571">
              <w:rPr>
                <w:rFonts w:ascii="Times New Roman" w:hAnsi="Times New Roman" w:cs="Times New Roman"/>
                <w:spacing w:val="-12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завдання,</w:t>
            </w:r>
            <w:r w:rsidRPr="008E7571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перевірка</w:t>
            </w:r>
            <w:r w:rsidRPr="008E7571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та</w:t>
            </w:r>
            <w:r w:rsidRPr="008E7571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оцінювання</w:t>
            </w:r>
            <w:r w:rsidRPr="008E7571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практичних</w:t>
            </w:r>
            <w:r w:rsidRPr="008E757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завдань,</w:t>
            </w:r>
            <w:r w:rsidRPr="008E7571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практичні</w:t>
            </w:r>
            <w:r w:rsidRPr="008E7571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та письмові</w:t>
            </w:r>
            <w:r w:rsidRPr="008E7571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роботи</w:t>
            </w:r>
            <w:r w:rsidRPr="008E7571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оцінюються</w:t>
            </w:r>
            <w:r w:rsidRPr="008E757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за</w:t>
            </w:r>
            <w:r w:rsidRPr="008E757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4-бальною</w:t>
            </w:r>
            <w:r w:rsidRPr="008E7571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8E7571">
              <w:rPr>
                <w:rFonts w:ascii="Times New Roman" w:hAnsi="Times New Roman" w:cs="Times New Roman"/>
                <w:sz w:val="28"/>
              </w:rPr>
              <w:t>шкалою</w:t>
            </w:r>
          </w:p>
        </w:tc>
      </w:tr>
      <w:tr w:rsidR="00735F24">
        <w:tc>
          <w:tcPr>
            <w:tcW w:w="3188" w:type="dxa"/>
            <w:gridSpan w:val="2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Тестовий контроль</w:t>
            </w:r>
          </w:p>
          <w:p w:rsidR="00735F24" w:rsidRDefault="0073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1" w:type="dxa"/>
            <w:gridSpan w:val="2"/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 знань студентів з певної теми.</w:t>
            </w:r>
          </w:p>
        </w:tc>
      </w:tr>
      <w:tr w:rsidR="00735F24">
        <w:tc>
          <w:tcPr>
            <w:tcW w:w="3188" w:type="dxa"/>
            <w:gridSpan w:val="2"/>
            <w:vAlign w:val="center"/>
          </w:tcPr>
          <w:p w:rsidR="00735F24" w:rsidRDefault="00332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</w:t>
            </w:r>
          </w:p>
          <w:p w:rsidR="00735F24" w:rsidRDefault="00735F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1" w:type="dxa"/>
            <w:gridSpan w:val="2"/>
            <w:vAlign w:val="center"/>
          </w:tcPr>
          <w:p w:rsidR="00735F24" w:rsidRDefault="008E75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Екзамен</w:t>
            </w:r>
          </w:p>
          <w:p w:rsidR="00735F24" w:rsidRDefault="00735F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24">
        <w:tc>
          <w:tcPr>
            <w:tcW w:w="15559" w:type="dxa"/>
            <w:gridSpan w:val="4"/>
            <w:vAlign w:val="center"/>
          </w:tcPr>
          <w:p w:rsidR="00735F24" w:rsidRDefault="008E7571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332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 Критерії оцінювання результатів навчання</w:t>
            </w:r>
          </w:p>
        </w:tc>
      </w:tr>
      <w:tr w:rsidR="00735F24">
        <w:tc>
          <w:tcPr>
            <w:tcW w:w="6598" w:type="dxa"/>
            <w:gridSpan w:val="3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Оцінювання за національною шкалою:</w:t>
            </w:r>
          </w:p>
        </w:tc>
        <w:tc>
          <w:tcPr>
            <w:tcW w:w="8961" w:type="dxa"/>
            <w:vMerge w:val="restart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та визначення оцінювання</w:t>
            </w:r>
          </w:p>
        </w:tc>
      </w:tr>
      <w:tr w:rsidR="00735F24">
        <w:tc>
          <w:tcPr>
            <w:tcW w:w="2308" w:type="dxa"/>
            <w:vMerge w:val="restart"/>
            <w:vAlign w:val="center"/>
          </w:tcPr>
          <w:p w:rsidR="00735F24" w:rsidRDefault="00332877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рівень компетентності</w:t>
            </w:r>
          </w:p>
        </w:tc>
        <w:tc>
          <w:tcPr>
            <w:tcW w:w="4290" w:type="dxa"/>
            <w:gridSpan w:val="2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оцінка:</w:t>
            </w:r>
          </w:p>
        </w:tc>
        <w:tc>
          <w:tcPr>
            <w:tcW w:w="8961" w:type="dxa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24">
        <w:tc>
          <w:tcPr>
            <w:tcW w:w="2308" w:type="dxa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Align w:val="center"/>
          </w:tcPr>
          <w:p w:rsidR="00735F24" w:rsidRDefault="00332877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4-бальна</w:t>
            </w:r>
          </w:p>
        </w:tc>
        <w:tc>
          <w:tcPr>
            <w:tcW w:w="8961" w:type="dxa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F24">
        <w:tc>
          <w:tcPr>
            <w:tcW w:w="2308" w:type="dxa"/>
            <w:vAlign w:val="center"/>
          </w:tcPr>
          <w:p w:rsidR="00735F24" w:rsidRDefault="00332877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0" w:type="dxa"/>
            <w:gridSpan w:val="2"/>
            <w:vAlign w:val="center"/>
          </w:tcPr>
          <w:p w:rsidR="00735F24" w:rsidRDefault="00332877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61" w:type="dxa"/>
            <w:tcBorders>
              <w:bottom w:val="single" w:sz="4" w:space="0" w:color="000000"/>
            </w:tcBorders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35F24">
        <w:trPr>
          <w:trHeight w:val="1288"/>
        </w:trPr>
        <w:tc>
          <w:tcPr>
            <w:tcW w:w="2308" w:type="dxa"/>
            <w:vMerge w:val="restart"/>
            <w:vAlign w:val="center"/>
          </w:tcPr>
          <w:p w:rsidR="00735F24" w:rsidRDefault="00332877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</w:p>
          <w:p w:rsidR="00735F24" w:rsidRDefault="00332877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(творчий)</w:t>
            </w:r>
          </w:p>
        </w:tc>
        <w:tc>
          <w:tcPr>
            <w:tcW w:w="4290" w:type="dxa"/>
            <w:gridSpan w:val="2"/>
            <w:vMerge w:val="restart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(відмінно)</w:t>
            </w:r>
          </w:p>
        </w:tc>
        <w:tc>
          <w:tcPr>
            <w:tcW w:w="8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вiльно володiє програмовим матерiалом, виявляє здiбностi, вмiє самостiйно поставити мету дослiдження, вказує шляхи її реалiзацiї, робить аналiз та висновки.</w:t>
            </w:r>
          </w:p>
        </w:tc>
      </w:tr>
      <w:tr w:rsidR="00735F24">
        <w:tc>
          <w:tcPr>
            <w:tcW w:w="2308" w:type="dxa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на високому рiвнi опанував програмовий матерiал, самостiйно, у межах чинної програми оцiнює рiзноманiтнi явища, факти, теорiї, використовує здобутi знання i вмiння у нестандартних ситуацiях, поглиблює набутi знання.</w:t>
            </w:r>
          </w:p>
        </w:tc>
      </w:tr>
      <w:tr w:rsidR="00735F24">
        <w:tc>
          <w:tcPr>
            <w:tcW w:w="2308" w:type="dxa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вiльно володiє вивченим матерiалом, умiло послуговується науковою термiнологiєю, вмiє опрацьовувати наукову iнформацiю (знаходити новi факти, явища, iдеї, самостiйно використовувати їх вiдповiдно до поставленої мети тощо).</w:t>
            </w:r>
          </w:p>
        </w:tc>
      </w:tr>
      <w:tr w:rsidR="00735F24">
        <w:tc>
          <w:tcPr>
            <w:tcW w:w="2308" w:type="dxa"/>
            <w:vMerge w:val="restart"/>
            <w:vAlign w:val="center"/>
          </w:tcPr>
          <w:p w:rsidR="00735F24" w:rsidRDefault="00332877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Достатній</w:t>
            </w:r>
          </w:p>
          <w:p w:rsidR="00735F24" w:rsidRDefault="00332877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(конструктивно-варіативний)</w:t>
            </w:r>
          </w:p>
        </w:tc>
        <w:tc>
          <w:tcPr>
            <w:tcW w:w="4290" w:type="dxa"/>
            <w:gridSpan w:val="2"/>
            <w:vMerge w:val="restart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(добре)</w:t>
            </w:r>
          </w:p>
        </w:tc>
        <w:tc>
          <w:tcPr>
            <w:tcW w:w="8961" w:type="dxa"/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вiльно володiє вивченим матерiалом у стандартних ситуацiях, наводить приклади його практичного застосування та аргументи на пiдтвердження власних думок.</w:t>
            </w:r>
          </w:p>
        </w:tc>
      </w:tr>
      <w:tr w:rsidR="00735F24">
        <w:tc>
          <w:tcPr>
            <w:tcW w:w="2308" w:type="dxa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bottom w:val="single" w:sz="4" w:space="0" w:color="000000"/>
            </w:tcBorders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умiє пояснювати явища, аналiзувати, узагальнювати знання, систематизувати їх, зi сторонньою допомогою (вчителя, однокласникiв тощо) робити висновки.</w:t>
            </w:r>
          </w:p>
        </w:tc>
      </w:tr>
      <w:tr w:rsidR="00735F24">
        <w:tc>
          <w:tcPr>
            <w:tcW w:w="2308" w:type="dxa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може пояснювати явища, виправляти допущенi неточностi, виявляє знання i розумiння основних положень (законiв, понять, формул, теорiй).</w:t>
            </w:r>
          </w:p>
        </w:tc>
      </w:tr>
      <w:tr w:rsidR="00735F24">
        <w:tc>
          <w:tcPr>
            <w:tcW w:w="2308" w:type="dxa"/>
            <w:vMerge w:val="restart"/>
            <w:vAlign w:val="center"/>
          </w:tcPr>
          <w:p w:rsidR="00735F24" w:rsidRDefault="00332877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Середній</w:t>
            </w:r>
          </w:p>
          <w:p w:rsidR="00735F24" w:rsidRDefault="00332877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(репродуктивний)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(задовільно)</w:t>
            </w:r>
          </w:p>
        </w:tc>
        <w:tc>
          <w:tcPr>
            <w:tcW w:w="8961" w:type="dxa"/>
            <w:tcBorders>
              <w:top w:val="single" w:sz="4" w:space="0" w:color="000000"/>
            </w:tcBorders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може зi сторонньою допомогою пояснювати явища, виправляти допущенi неточностi (власнi, iнших учнiв), виявляє елементарнi знання основних положень (законiв, понять, формул).</w:t>
            </w:r>
          </w:p>
        </w:tc>
      </w:tr>
      <w:tr w:rsidR="00735F24">
        <w:tc>
          <w:tcPr>
            <w:tcW w:w="2308" w:type="dxa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bottom w:val="single" w:sz="4" w:space="0" w:color="000000"/>
            </w:tcBorders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описує явища, вiдтворює значну частину навчального матерiалу, знає одиницi вимiрювання окремих фiзичних величин, записує основнi формули, рiвняння i закони.</w:t>
            </w:r>
          </w:p>
        </w:tc>
      </w:tr>
      <w:tr w:rsidR="00735F24">
        <w:tc>
          <w:tcPr>
            <w:tcW w:w="2308" w:type="dxa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top w:val="single" w:sz="4" w:space="0" w:color="000000"/>
            </w:tcBorders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за допомогою вчителя описує явища, без пояснень наводить приклади, що ґрунтуються на його власних спостереженнях чи матерiалi пiдручника, розповiдях учителя тощо.</w:t>
            </w:r>
          </w:p>
        </w:tc>
      </w:tr>
      <w:tr w:rsidR="00735F24">
        <w:tc>
          <w:tcPr>
            <w:tcW w:w="2308" w:type="dxa"/>
            <w:vMerge w:val="restart"/>
            <w:vAlign w:val="center"/>
          </w:tcPr>
          <w:p w:rsidR="00735F24" w:rsidRDefault="00332877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Початковий</w:t>
            </w:r>
          </w:p>
          <w:p w:rsidR="00735F24" w:rsidRDefault="00332877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(рецептивно-продуктивний)</w:t>
            </w:r>
          </w:p>
        </w:tc>
        <w:tc>
          <w:tcPr>
            <w:tcW w:w="4290" w:type="dxa"/>
            <w:gridSpan w:val="2"/>
            <w:vMerge w:val="restart"/>
            <w:vAlign w:val="center"/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35F24" w:rsidRDefault="00A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(незадо</w:t>
            </w:r>
            <w:r w:rsidR="00332877"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вільно)</w:t>
            </w:r>
          </w:p>
        </w:tc>
        <w:tc>
          <w:tcPr>
            <w:tcW w:w="8961" w:type="dxa"/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за допомогою вчителя описує явище або його частини у зв’язаному виглядi без пояснень вiдповiдних причин, називає фiзичнi явища, розрiзняє позначення окремих фiзичних величин.</w:t>
            </w:r>
          </w:p>
        </w:tc>
      </w:tr>
      <w:tr w:rsidR="00735F24">
        <w:tc>
          <w:tcPr>
            <w:tcW w:w="2308" w:type="dxa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bottom w:val="single" w:sz="4" w:space="0" w:color="000000"/>
            </w:tcBorders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описує природнi явища на основi свого попереднього досвiду, за допомогою вчителя вiдповiдає на запитання, що потребують однослiвної вiдповiдi.</w:t>
            </w:r>
          </w:p>
        </w:tc>
      </w:tr>
      <w:tr w:rsidR="00735F24">
        <w:tc>
          <w:tcPr>
            <w:tcW w:w="2308" w:type="dxa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vMerge/>
            <w:vAlign w:val="center"/>
          </w:tcPr>
          <w:p w:rsidR="00735F24" w:rsidRDefault="00735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1" w:type="dxa"/>
            <w:tcBorders>
              <w:top w:val="single" w:sz="4" w:space="0" w:color="000000"/>
            </w:tcBorders>
            <w:vAlign w:val="center"/>
          </w:tcPr>
          <w:p w:rsidR="00735F24" w:rsidRDefault="0033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володiє навчальним матерiалом на рiвнi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розпiзнавання явищ природи, за допомогою вчителя вiдповiдає на запитання, що потребують вiдповiдi “так” чи “нi”.</w:t>
            </w:r>
          </w:p>
        </w:tc>
      </w:tr>
    </w:tbl>
    <w:p w:rsidR="00735F24" w:rsidRDefault="0033287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br w:type="page"/>
      </w:r>
      <w:r>
        <w:rPr>
          <w:rFonts w:ascii="Times New Roman" w:eastAsia="Times New Roman" w:hAnsi="Times New Roman" w:cs="Times New Roman"/>
          <w:sz w:val="2"/>
          <w:szCs w:val="2"/>
        </w:rPr>
        <w:lastRenderedPageBreak/>
        <w:t>3</w:t>
      </w:r>
    </w:p>
    <w:tbl>
      <w:tblPr>
        <w:tblStyle w:val="ac"/>
        <w:tblW w:w="15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9"/>
        <w:gridCol w:w="14170"/>
      </w:tblGrid>
      <w:tr w:rsidR="00735F24">
        <w:tc>
          <w:tcPr>
            <w:tcW w:w="15355" w:type="dxa"/>
            <w:gridSpan w:val="3"/>
          </w:tcPr>
          <w:p w:rsidR="00735F24" w:rsidRDefault="00A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7</w:t>
            </w:r>
            <w:r w:rsidR="00332877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. РЕКОМЕНДОВАНА ЛІТЕРАТУРА</w:t>
            </w:r>
          </w:p>
        </w:tc>
      </w:tr>
      <w:tr w:rsidR="00735F24">
        <w:trPr>
          <w:trHeight w:val="70"/>
        </w:trPr>
        <w:tc>
          <w:tcPr>
            <w:tcW w:w="1176" w:type="dxa"/>
            <w:tcBorders>
              <w:right w:val="single" w:sz="4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14179" w:type="dxa"/>
            <w:gridSpan w:val="2"/>
            <w:tcBorders>
              <w:left w:val="single" w:sz="4" w:space="0" w:color="000000"/>
            </w:tcBorders>
          </w:tcPr>
          <w:p w:rsidR="00735F24" w:rsidRDefault="003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та назва літературного джерела (інформаційного ресурсу в Інтернет)</w:t>
            </w:r>
          </w:p>
        </w:tc>
      </w:tr>
      <w:tr w:rsidR="00735F24">
        <w:tc>
          <w:tcPr>
            <w:tcW w:w="15355" w:type="dxa"/>
            <w:gridSpan w:val="3"/>
          </w:tcPr>
          <w:p w:rsidR="00735F24" w:rsidRDefault="00A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332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 Основна література:</w:t>
            </w:r>
          </w:p>
        </w:tc>
      </w:tr>
      <w:tr w:rsidR="00735F24">
        <w:tc>
          <w:tcPr>
            <w:tcW w:w="1185" w:type="dxa"/>
            <w:gridSpan w:val="2"/>
          </w:tcPr>
          <w:p w:rsidR="00735F24" w:rsidRDefault="00735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735F24" w:rsidRDefault="00F601C6" w:rsidP="00F60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Електрика та магнетизм : підручник / Л. Д. Дідух. — Тернопіль : Підручники і посібники, 2020. — 464 с</w:t>
            </w:r>
          </w:p>
        </w:tc>
      </w:tr>
      <w:tr w:rsidR="00735F24">
        <w:tc>
          <w:tcPr>
            <w:tcW w:w="1185" w:type="dxa"/>
            <w:gridSpan w:val="2"/>
          </w:tcPr>
          <w:p w:rsidR="00735F24" w:rsidRDefault="00735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735F24" w:rsidRDefault="00F601C6" w:rsidP="00F60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Д. Дідух. Механіка / Дідух Л. Д.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Тернопіль: Підручники і посібни</w:t>
            </w: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2016. – 428 с</w:t>
            </w:r>
          </w:p>
        </w:tc>
      </w:tr>
      <w:tr w:rsidR="00735F24">
        <w:tc>
          <w:tcPr>
            <w:tcW w:w="1185" w:type="dxa"/>
            <w:gridSpan w:val="2"/>
          </w:tcPr>
          <w:p w:rsidR="00735F24" w:rsidRDefault="00735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735F24" w:rsidRPr="004909CC" w:rsidRDefault="004909CC" w:rsidP="00F60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Хвильова оптика: навч, посібник для СПО / А. В. Міхельсон, Т. І. Папушина, А. А. Повзнер, А. Г. Гофман; під заг. ред. А. А. Повз- нера. - 2017.</w:t>
            </w:r>
          </w:p>
        </w:tc>
      </w:tr>
      <w:tr w:rsidR="00735F24">
        <w:tc>
          <w:tcPr>
            <w:tcW w:w="1185" w:type="dxa"/>
            <w:gridSpan w:val="2"/>
          </w:tcPr>
          <w:p w:rsidR="00735F24" w:rsidRDefault="00735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735F24" w:rsidRDefault="00332877" w:rsidP="00F60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Теоретична механіка. Динаміка: [навч. посіб. для вищ. техн. навч. закл. III—IV рівнів акредитації]. Кн.1 / І. В. Кузьо, Т. М. Ванькович, Я. А. Зінько. — Л. : Растр-7, 2012. — 444 с. : іл. — Бібліогр.: с. 439—442</w:t>
            </w:r>
          </w:p>
        </w:tc>
      </w:tr>
      <w:tr w:rsidR="00735F24">
        <w:tc>
          <w:tcPr>
            <w:tcW w:w="1185" w:type="dxa"/>
            <w:gridSpan w:val="2"/>
          </w:tcPr>
          <w:p w:rsidR="00735F24" w:rsidRDefault="00735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735F24" w:rsidRPr="004909CC" w:rsidRDefault="004909CC" w:rsidP="00F60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Горлач, В. В. Фізика. Самостійна робота студента: навч, посібник для СПО / В. В. Горлач, Н. А. Іванов, М. В. Пластініна. - 2-е изд., Испр. і доп. - 2017.</w:t>
            </w:r>
          </w:p>
        </w:tc>
      </w:tr>
      <w:tr w:rsidR="00735F24">
        <w:tc>
          <w:tcPr>
            <w:tcW w:w="1185" w:type="dxa"/>
            <w:gridSpan w:val="2"/>
          </w:tcPr>
          <w:p w:rsidR="00735F24" w:rsidRDefault="00735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735F24" w:rsidRDefault="00F601C6" w:rsidP="00F60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Фізика: конспект лекцій для студентів технічних напрямів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підготовки денної та заочної форм навчання. /уклад.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Ф50 Л.В. Ящинський, А.М. Коровицький. - Луцьк: Луцький НТУ,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0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2014. – 60 с.</w:t>
            </w:r>
          </w:p>
        </w:tc>
      </w:tr>
      <w:tr w:rsidR="00735F24">
        <w:tc>
          <w:tcPr>
            <w:tcW w:w="1185" w:type="dxa"/>
            <w:gridSpan w:val="2"/>
          </w:tcPr>
          <w:p w:rsidR="00735F24" w:rsidRDefault="00735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735F24" w:rsidRPr="004909CC" w:rsidRDefault="004909CC" w:rsidP="00F60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Бухарова, Г. Д. Фізика. Молекулярна фізика і термодинаміка. Методика викладання: навч, посібник для СПО / Г. Д. Бухарова. - 2-е изд., Испр. і доп. - 2017.</w:t>
            </w:r>
          </w:p>
        </w:tc>
      </w:tr>
      <w:tr w:rsidR="00735F24">
        <w:tc>
          <w:tcPr>
            <w:tcW w:w="15355" w:type="dxa"/>
            <w:gridSpan w:val="3"/>
          </w:tcPr>
          <w:p w:rsidR="00735F24" w:rsidRDefault="00A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332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 Допоміжна література:</w:t>
            </w:r>
          </w:p>
        </w:tc>
      </w:tr>
      <w:tr w:rsidR="00735F24">
        <w:tc>
          <w:tcPr>
            <w:tcW w:w="1185" w:type="dxa"/>
            <w:gridSpan w:val="2"/>
          </w:tcPr>
          <w:p w:rsidR="00735F24" w:rsidRDefault="00735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735F24" w:rsidRDefault="004909CC" w:rsidP="00F60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Прошкін, С. С. Механіка. Збірник завдань: навч, посібник для СПО / С. С. Прошкін, В. А. Літаків, Н. В. Німенскій. - 2017.</w:t>
            </w:r>
          </w:p>
        </w:tc>
      </w:tr>
      <w:tr w:rsidR="00735F24">
        <w:tc>
          <w:tcPr>
            <w:tcW w:w="1185" w:type="dxa"/>
            <w:gridSpan w:val="2"/>
          </w:tcPr>
          <w:p w:rsidR="00735F24" w:rsidRDefault="00735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735F24" w:rsidRDefault="004909CC" w:rsidP="00F6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9CC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Фізика. Словник-довідник в 2 ч .: довідник для СПО / Є. С. пла- тунів, В. А. Літаків, С. Є. Буравой, С. С. Прошкін. - 2-е изд., Стереотип. - 2017.</w:t>
            </w:r>
          </w:p>
        </w:tc>
      </w:tr>
      <w:tr w:rsidR="00735F24">
        <w:tc>
          <w:tcPr>
            <w:tcW w:w="15355" w:type="dxa"/>
            <w:gridSpan w:val="3"/>
          </w:tcPr>
          <w:p w:rsidR="00735F24" w:rsidRDefault="00AA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332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.3. Інформаційні ресурси</w:t>
            </w:r>
          </w:p>
        </w:tc>
      </w:tr>
      <w:tr w:rsidR="00735F24">
        <w:tc>
          <w:tcPr>
            <w:tcW w:w="1185" w:type="dxa"/>
            <w:gridSpan w:val="2"/>
          </w:tcPr>
          <w:p w:rsidR="00735F24" w:rsidRDefault="00735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735F24" w:rsidRDefault="00332877" w:rsidP="00F6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Фізика: навч. посіб. / Є. М. Борисов, А. Б. Кулик, А. Л. Лапшин [та ін.]; за заг. ред. В. М. Максименка. – Київ: КНЕУ, 2011. – 589 с. [Електронний ресурс] – Режим доступу: http://irbis.kneu.edu.ua/cgi-bin/ecgi64/cgiirbis_64.exe</w:t>
            </w:r>
          </w:p>
        </w:tc>
      </w:tr>
      <w:tr w:rsidR="00735F24">
        <w:tc>
          <w:tcPr>
            <w:tcW w:w="1185" w:type="dxa"/>
            <w:gridSpan w:val="2"/>
          </w:tcPr>
          <w:p w:rsidR="00735F24" w:rsidRDefault="00735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0" w:type="dxa"/>
          </w:tcPr>
          <w:p w:rsidR="00735F24" w:rsidRDefault="00332877" w:rsidP="00F6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Мічіо Кайку. Фізика майбутнього / Переклала з англ. Анжела Кам’янець. – Львів: Літопис, 2013. – 432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[Електронний ресурс] – Режим доступу: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A4A98" w:rsidRPr="00665890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http://flibusta.is/b/436614</w:t>
              </w:r>
            </w:hyperlink>
          </w:p>
        </w:tc>
      </w:tr>
    </w:tbl>
    <w:p w:rsidR="00735F24" w:rsidRDefault="00735F24" w:rsidP="00AA4A98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sectPr w:rsidR="00735F24" w:rsidSect="00AA4A98">
      <w:headerReference w:type="default" r:id="rId9"/>
      <w:footerReference w:type="default" r:id="rId10"/>
      <w:pgSz w:w="16839" w:h="11907" w:orient="landscape"/>
      <w:pgMar w:top="425" w:right="851" w:bottom="425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49" w:rsidRDefault="00747449">
      <w:pPr>
        <w:spacing w:after="0" w:line="240" w:lineRule="auto"/>
      </w:pPr>
      <w:r>
        <w:separator/>
      </w:r>
    </w:p>
  </w:endnote>
  <w:endnote w:type="continuationSeparator" w:id="0">
    <w:p w:rsidR="00747449" w:rsidRDefault="0074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B1C" w:rsidRDefault="00F20B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E7571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F20B1C" w:rsidRDefault="00F20B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49" w:rsidRDefault="00747449">
      <w:pPr>
        <w:spacing w:after="0" w:line="240" w:lineRule="auto"/>
      </w:pPr>
      <w:r>
        <w:separator/>
      </w:r>
    </w:p>
  </w:footnote>
  <w:footnote w:type="continuationSeparator" w:id="0">
    <w:p w:rsidR="00747449" w:rsidRDefault="0074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B1C" w:rsidRDefault="00F20B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D58"/>
    <w:multiLevelType w:val="multilevel"/>
    <w:tmpl w:val="FA48432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0E1DA9"/>
    <w:multiLevelType w:val="multilevel"/>
    <w:tmpl w:val="0BB81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467C5"/>
    <w:multiLevelType w:val="multilevel"/>
    <w:tmpl w:val="55868A7A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296D6B6F"/>
    <w:multiLevelType w:val="multilevel"/>
    <w:tmpl w:val="899A424E"/>
    <w:lvl w:ilvl="0">
      <w:start w:val="1"/>
      <w:numFmt w:val="decimal"/>
      <w:lvlText w:val="%1."/>
      <w:lvlJc w:val="left"/>
      <w:pPr>
        <w:ind w:left="283" w:hanging="283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95236"/>
    <w:multiLevelType w:val="multilevel"/>
    <w:tmpl w:val="512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34130"/>
    <w:multiLevelType w:val="hybridMultilevel"/>
    <w:tmpl w:val="434C4DB0"/>
    <w:lvl w:ilvl="0" w:tplc="C9764832">
      <w:start w:val="1"/>
      <w:numFmt w:val="decimal"/>
      <w:lvlText w:val="%1."/>
      <w:lvlJc w:val="left"/>
      <w:pPr>
        <w:ind w:left="587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3294E948">
      <w:numFmt w:val="bullet"/>
      <w:lvlText w:val="•"/>
      <w:lvlJc w:val="left"/>
      <w:pPr>
        <w:ind w:left="6859" w:hanging="360"/>
      </w:pPr>
      <w:rPr>
        <w:rFonts w:hint="default"/>
        <w:lang w:val="uk-UA" w:eastAsia="en-US" w:bidi="ar-SA"/>
      </w:rPr>
    </w:lvl>
    <w:lvl w:ilvl="2" w:tplc="FC5607C0">
      <w:numFmt w:val="bullet"/>
      <w:lvlText w:val="•"/>
      <w:lvlJc w:val="left"/>
      <w:pPr>
        <w:ind w:left="7839" w:hanging="360"/>
      </w:pPr>
      <w:rPr>
        <w:rFonts w:hint="default"/>
        <w:lang w:val="uk-UA" w:eastAsia="en-US" w:bidi="ar-SA"/>
      </w:rPr>
    </w:lvl>
    <w:lvl w:ilvl="3" w:tplc="B36A6A4C">
      <w:numFmt w:val="bullet"/>
      <w:lvlText w:val="•"/>
      <w:lvlJc w:val="left"/>
      <w:pPr>
        <w:ind w:left="8819" w:hanging="360"/>
      </w:pPr>
      <w:rPr>
        <w:rFonts w:hint="default"/>
        <w:lang w:val="uk-UA" w:eastAsia="en-US" w:bidi="ar-SA"/>
      </w:rPr>
    </w:lvl>
    <w:lvl w:ilvl="4" w:tplc="83B070D2">
      <w:numFmt w:val="bullet"/>
      <w:lvlText w:val="•"/>
      <w:lvlJc w:val="left"/>
      <w:pPr>
        <w:ind w:left="9799" w:hanging="360"/>
      </w:pPr>
      <w:rPr>
        <w:rFonts w:hint="default"/>
        <w:lang w:val="uk-UA" w:eastAsia="en-US" w:bidi="ar-SA"/>
      </w:rPr>
    </w:lvl>
    <w:lvl w:ilvl="5" w:tplc="B032EA3E">
      <w:numFmt w:val="bullet"/>
      <w:lvlText w:val="•"/>
      <w:lvlJc w:val="left"/>
      <w:pPr>
        <w:ind w:left="10779" w:hanging="360"/>
      </w:pPr>
      <w:rPr>
        <w:rFonts w:hint="default"/>
        <w:lang w:val="uk-UA" w:eastAsia="en-US" w:bidi="ar-SA"/>
      </w:rPr>
    </w:lvl>
    <w:lvl w:ilvl="6" w:tplc="DA34A82E">
      <w:numFmt w:val="bullet"/>
      <w:lvlText w:val="•"/>
      <w:lvlJc w:val="left"/>
      <w:pPr>
        <w:ind w:left="11759" w:hanging="360"/>
      </w:pPr>
      <w:rPr>
        <w:rFonts w:hint="default"/>
        <w:lang w:val="uk-UA" w:eastAsia="en-US" w:bidi="ar-SA"/>
      </w:rPr>
    </w:lvl>
    <w:lvl w:ilvl="7" w:tplc="8808035E">
      <w:numFmt w:val="bullet"/>
      <w:lvlText w:val="•"/>
      <w:lvlJc w:val="left"/>
      <w:pPr>
        <w:ind w:left="12738" w:hanging="360"/>
      </w:pPr>
      <w:rPr>
        <w:rFonts w:hint="default"/>
        <w:lang w:val="uk-UA" w:eastAsia="en-US" w:bidi="ar-SA"/>
      </w:rPr>
    </w:lvl>
    <w:lvl w:ilvl="8" w:tplc="75408D08">
      <w:numFmt w:val="bullet"/>
      <w:lvlText w:val="•"/>
      <w:lvlJc w:val="left"/>
      <w:pPr>
        <w:ind w:left="13718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7B567422"/>
    <w:multiLevelType w:val="multilevel"/>
    <w:tmpl w:val="006A639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24"/>
    <w:rsid w:val="00005DDE"/>
    <w:rsid w:val="000263DD"/>
    <w:rsid w:val="00060B10"/>
    <w:rsid w:val="0012097B"/>
    <w:rsid w:val="00121AA0"/>
    <w:rsid w:val="00181287"/>
    <w:rsid w:val="002363DA"/>
    <w:rsid w:val="00244656"/>
    <w:rsid w:val="002B5CF0"/>
    <w:rsid w:val="002F79D2"/>
    <w:rsid w:val="0030623B"/>
    <w:rsid w:val="00311663"/>
    <w:rsid w:val="00332877"/>
    <w:rsid w:val="00370E6E"/>
    <w:rsid w:val="00392E94"/>
    <w:rsid w:val="003F4435"/>
    <w:rsid w:val="00410C09"/>
    <w:rsid w:val="004553E4"/>
    <w:rsid w:val="004909CC"/>
    <w:rsid w:val="004959FD"/>
    <w:rsid w:val="004D1873"/>
    <w:rsid w:val="004F1B59"/>
    <w:rsid w:val="005A1612"/>
    <w:rsid w:val="005A5E22"/>
    <w:rsid w:val="005C3910"/>
    <w:rsid w:val="005D3128"/>
    <w:rsid w:val="00665A3B"/>
    <w:rsid w:val="00667800"/>
    <w:rsid w:val="006D2109"/>
    <w:rsid w:val="00735F24"/>
    <w:rsid w:val="00747449"/>
    <w:rsid w:val="00754124"/>
    <w:rsid w:val="00756122"/>
    <w:rsid w:val="00763C0F"/>
    <w:rsid w:val="00784B32"/>
    <w:rsid w:val="007C0617"/>
    <w:rsid w:val="00825FF0"/>
    <w:rsid w:val="00893B86"/>
    <w:rsid w:val="008D2599"/>
    <w:rsid w:val="008E7571"/>
    <w:rsid w:val="0090029A"/>
    <w:rsid w:val="00934E62"/>
    <w:rsid w:val="0096036E"/>
    <w:rsid w:val="009932F6"/>
    <w:rsid w:val="009D5C0C"/>
    <w:rsid w:val="009E106C"/>
    <w:rsid w:val="00A03FC2"/>
    <w:rsid w:val="00A20445"/>
    <w:rsid w:val="00A763DE"/>
    <w:rsid w:val="00AA2249"/>
    <w:rsid w:val="00AA4A98"/>
    <w:rsid w:val="00AE483B"/>
    <w:rsid w:val="00B05D10"/>
    <w:rsid w:val="00B14628"/>
    <w:rsid w:val="00B344AA"/>
    <w:rsid w:val="00B36456"/>
    <w:rsid w:val="00B3645E"/>
    <w:rsid w:val="00B653C3"/>
    <w:rsid w:val="00B65F0E"/>
    <w:rsid w:val="00C230EF"/>
    <w:rsid w:val="00CF0A43"/>
    <w:rsid w:val="00D05DF5"/>
    <w:rsid w:val="00D071E4"/>
    <w:rsid w:val="00D41CEE"/>
    <w:rsid w:val="00D4336A"/>
    <w:rsid w:val="00D475D0"/>
    <w:rsid w:val="00D55D3F"/>
    <w:rsid w:val="00DA58CC"/>
    <w:rsid w:val="00DB5239"/>
    <w:rsid w:val="00E120BC"/>
    <w:rsid w:val="00E41292"/>
    <w:rsid w:val="00E511D0"/>
    <w:rsid w:val="00E74445"/>
    <w:rsid w:val="00E950C2"/>
    <w:rsid w:val="00EA582D"/>
    <w:rsid w:val="00F129D0"/>
    <w:rsid w:val="00F20B1C"/>
    <w:rsid w:val="00F601C6"/>
    <w:rsid w:val="00F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81374-D3C5-4076-890F-D9656A11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21">
    <w:name w:val="Основной текст 21"/>
    <w:basedOn w:val="a"/>
    <w:rsid w:val="00060B10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"/>
    <w:basedOn w:val="a"/>
    <w:link w:val="ae"/>
    <w:uiPriority w:val="1"/>
    <w:qFormat/>
    <w:rsid w:val="00F20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ий текст Знак"/>
    <w:basedOn w:val="a0"/>
    <w:link w:val="ad"/>
    <w:uiPriority w:val="1"/>
    <w:rsid w:val="00F20B1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1"/>
    <w:qFormat/>
    <w:rsid w:val="00AA4A98"/>
    <w:pPr>
      <w:widowControl w:val="0"/>
      <w:autoSpaceDE w:val="0"/>
      <w:autoSpaceDN w:val="0"/>
      <w:spacing w:before="60" w:after="0" w:line="240" w:lineRule="auto"/>
      <w:ind w:left="1666" w:hanging="495"/>
    </w:pPr>
    <w:rPr>
      <w:rFonts w:ascii="Times New Roman" w:eastAsia="Times New Roman" w:hAnsi="Times New Roman" w:cs="Times New Roman"/>
      <w:lang w:eastAsia="en-US"/>
    </w:rPr>
  </w:style>
  <w:style w:type="character" w:styleId="af0">
    <w:name w:val="Hyperlink"/>
    <w:basedOn w:val="a0"/>
    <w:uiPriority w:val="99"/>
    <w:unhideWhenUsed/>
    <w:rsid w:val="00AA4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busta.is/b/4366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2B63-C8B5-4041-86E7-06B3F57A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11575</Words>
  <Characters>6599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2024-10-15T18:04:00Z</dcterms:created>
  <dcterms:modified xsi:type="dcterms:W3CDTF">2024-10-15T18:04:00Z</dcterms:modified>
</cp:coreProperties>
</file>