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9051C" w:rsidRPr="003253D8" w14:paraId="523DABD8" w14:textId="77777777" w:rsidTr="00D9051C">
        <w:tc>
          <w:tcPr>
            <w:tcW w:w="9747" w:type="dxa"/>
            <w:hideMark/>
          </w:tcPr>
          <w:p w14:paraId="56C85409" w14:textId="77777777" w:rsidR="00D9051C" w:rsidRPr="003253D8" w:rsidRDefault="00D9051C" w:rsidP="00D9051C">
            <w:pPr>
              <w:jc w:val="center"/>
              <w:rPr>
                <w:b/>
              </w:rPr>
            </w:pPr>
            <w:r w:rsidRPr="003253D8">
              <w:rPr>
                <w:b/>
              </w:rPr>
              <w:t>МІНІСТЕРСТВО ОСВІТИ І НАУКИ УКРАЇНИ</w:t>
            </w:r>
          </w:p>
          <w:p w14:paraId="5E4CC7D1" w14:textId="77777777" w:rsidR="00D9051C" w:rsidRPr="003253D8" w:rsidRDefault="00D9051C" w:rsidP="00D9051C">
            <w:pPr>
              <w:jc w:val="center"/>
              <w:rPr>
                <w:b/>
              </w:rPr>
            </w:pPr>
            <w:r w:rsidRPr="003253D8">
              <w:rPr>
                <w:b/>
              </w:rPr>
              <w:t>ЛУЦЬКИЙ НАЦІОНАЛЬНИЙ ТЕХНІЧНИЙ УНІВЕРСИТЕТ</w:t>
            </w:r>
          </w:p>
          <w:p w14:paraId="429A8201" w14:textId="77777777" w:rsidR="00D9051C" w:rsidRPr="003253D8" w:rsidRDefault="00D9051C" w:rsidP="00D9051C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ВІДОКРЕМЛЕНИЙ СТРУКТУРНИЙ ПІДРОЗДІЛ </w:t>
            </w:r>
          </w:p>
          <w:p w14:paraId="3C7A3B7A" w14:textId="77777777" w:rsidR="00D9051C" w:rsidRPr="003253D8" w:rsidRDefault="00D9051C" w:rsidP="00D9051C">
            <w:pPr>
              <w:jc w:val="center"/>
              <w:rPr>
                <w:b/>
              </w:rPr>
            </w:pPr>
            <w:r w:rsidRPr="003253D8">
              <w:rPr>
                <w:b/>
              </w:rPr>
              <w:t>«ТЕХНІЧНИЙ ФАХОВИЙ КОЛЕДЖ ЛУЦЬКОГО НАЦІОНАЛЬНОГО ТЕХНІЧНОГО УНІВЕРСИТЕТУ»</w:t>
            </w:r>
          </w:p>
          <w:p w14:paraId="38488C5D" w14:textId="77777777" w:rsidR="00D9051C" w:rsidRPr="003253D8" w:rsidRDefault="00D9051C" w:rsidP="00D9051C">
            <w:pPr>
              <w:suppressAutoHyphens/>
              <w:jc w:val="center"/>
            </w:pPr>
          </w:p>
        </w:tc>
      </w:tr>
    </w:tbl>
    <w:p w14:paraId="22F65211" w14:textId="77777777" w:rsidR="00D9051C" w:rsidRPr="003253D8" w:rsidRDefault="00D9051C" w:rsidP="00D9051C">
      <w:pPr>
        <w:spacing w:line="360" w:lineRule="auto"/>
      </w:pPr>
    </w:p>
    <w:p w14:paraId="5EB70C6C" w14:textId="77777777" w:rsidR="00D9051C" w:rsidRPr="003253D8" w:rsidRDefault="00D9051C" w:rsidP="00A0788A">
      <w:pPr>
        <w:pStyle w:val="1"/>
      </w:pPr>
    </w:p>
    <w:tbl>
      <w:tblPr>
        <w:tblW w:w="10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39"/>
        <w:gridCol w:w="4706"/>
      </w:tblGrid>
      <w:tr w:rsidR="00D9051C" w:rsidRPr="003253D8" w14:paraId="527D0E0D" w14:textId="77777777" w:rsidTr="00D9051C">
        <w:trPr>
          <w:trHeight w:val="2363"/>
        </w:trPr>
        <w:tc>
          <w:tcPr>
            <w:tcW w:w="5739" w:type="dxa"/>
            <w:hideMark/>
          </w:tcPr>
          <w:p w14:paraId="2F64788E" w14:textId="77777777" w:rsidR="00D9051C" w:rsidRPr="003253D8" w:rsidRDefault="002A5D86" w:rsidP="00D9051C">
            <w:pPr>
              <w:jc w:val="both"/>
              <w:rPr>
                <w:b/>
                <w:lang w:val="ru-RU"/>
              </w:rPr>
            </w:pPr>
            <w:r w:rsidRPr="003253D8">
              <w:rPr>
                <w:b/>
              </w:rPr>
              <w:t>ПОГОДЖ</w:t>
            </w:r>
            <w:r w:rsidRPr="003253D8">
              <w:rPr>
                <w:b/>
                <w:lang w:val="ru-RU"/>
              </w:rPr>
              <w:t>УЮ</w:t>
            </w:r>
          </w:p>
          <w:p w14:paraId="3C71B9F3" w14:textId="77777777" w:rsidR="00D9051C" w:rsidRPr="003253D8" w:rsidRDefault="00D9051C" w:rsidP="00D9051C">
            <w:r w:rsidRPr="003253D8">
              <w:t xml:space="preserve">Директор </w:t>
            </w:r>
          </w:p>
          <w:p w14:paraId="71F77B5D" w14:textId="77777777" w:rsidR="00D9051C" w:rsidRPr="003253D8" w:rsidRDefault="00D9051C" w:rsidP="00D9051C">
            <w:pPr>
              <w:jc w:val="both"/>
            </w:pPr>
            <w:r w:rsidRPr="003253D8">
              <w:t xml:space="preserve">Відокремленого структурного підрозділу </w:t>
            </w:r>
          </w:p>
          <w:p w14:paraId="3E4481B1" w14:textId="77777777" w:rsidR="00D9051C" w:rsidRPr="003253D8" w:rsidRDefault="00D9051C" w:rsidP="00D9051C">
            <w:r w:rsidRPr="003253D8">
              <w:t>«Технічний фаховий коледжу Луцького національного технічного університету»</w:t>
            </w:r>
          </w:p>
          <w:p w14:paraId="65303425" w14:textId="77777777" w:rsidR="00D9051C" w:rsidRPr="003253D8" w:rsidRDefault="00D9051C" w:rsidP="00D9051C">
            <w:r w:rsidRPr="003253D8">
              <w:t>кандидат технічних наук, доцент</w:t>
            </w:r>
          </w:p>
          <w:p w14:paraId="054D6F46" w14:textId="77777777" w:rsidR="00D9051C" w:rsidRPr="003253D8" w:rsidRDefault="00D9051C" w:rsidP="00D9051C">
            <w:r w:rsidRPr="003253D8">
              <w:t>_______________ Олег ГЕРАСИМЧУК</w:t>
            </w:r>
          </w:p>
          <w:p w14:paraId="06B27F44" w14:textId="730F0A5E" w:rsidR="00D9051C" w:rsidRPr="003253D8" w:rsidRDefault="00D9051C" w:rsidP="003253D8">
            <w:pPr>
              <w:suppressAutoHyphens/>
              <w:jc w:val="both"/>
              <w:rPr>
                <w:b/>
              </w:rPr>
            </w:pPr>
            <w:r w:rsidRPr="003253D8">
              <w:t>«</w:t>
            </w:r>
            <w:r w:rsidR="00CC1832">
              <w:t xml:space="preserve">       </w:t>
            </w:r>
            <w:r w:rsidRPr="003253D8">
              <w:t>»</w:t>
            </w:r>
            <w:r w:rsidR="003253D8">
              <w:t xml:space="preserve"> </w:t>
            </w:r>
            <w:r w:rsidR="00D62F0D">
              <w:rPr>
                <w:lang w:val="en-US"/>
              </w:rPr>
              <w:t xml:space="preserve">                    </w:t>
            </w:r>
            <w:r w:rsidR="000739F8" w:rsidRPr="003253D8">
              <w:t xml:space="preserve"> 202</w:t>
            </w:r>
            <w:r w:rsidR="00DE5335">
              <w:rPr>
                <w:lang w:val="en-US"/>
              </w:rPr>
              <w:t>5</w:t>
            </w:r>
            <w:r w:rsidRPr="003253D8">
              <w:t xml:space="preserve"> р.</w:t>
            </w:r>
          </w:p>
        </w:tc>
        <w:tc>
          <w:tcPr>
            <w:tcW w:w="4706" w:type="dxa"/>
            <w:hideMark/>
          </w:tcPr>
          <w:p w14:paraId="08C8F4FA" w14:textId="77777777" w:rsidR="00D9051C" w:rsidRPr="003253D8" w:rsidRDefault="00D9051C" w:rsidP="00D9051C">
            <w:pPr>
              <w:rPr>
                <w:b/>
              </w:rPr>
            </w:pPr>
            <w:r w:rsidRPr="003253D8">
              <w:rPr>
                <w:b/>
              </w:rPr>
              <w:t>ЗАТВЕРДЖУЮ</w:t>
            </w:r>
          </w:p>
          <w:p w14:paraId="206AC0D0" w14:textId="77777777" w:rsidR="00D9051C" w:rsidRPr="003253D8" w:rsidRDefault="00D9051C" w:rsidP="00D9051C">
            <w:r w:rsidRPr="003253D8">
              <w:t xml:space="preserve">Ректор </w:t>
            </w:r>
          </w:p>
          <w:p w14:paraId="3A73A28F" w14:textId="77777777" w:rsidR="00D9051C" w:rsidRPr="003253D8" w:rsidRDefault="00D9051C" w:rsidP="00D9051C">
            <w:r w:rsidRPr="003253D8">
              <w:t>Луцького національного технічного університету</w:t>
            </w:r>
          </w:p>
          <w:p w14:paraId="01302E3B" w14:textId="77777777" w:rsidR="00D9051C" w:rsidRPr="003253D8" w:rsidRDefault="00D9051C" w:rsidP="00D9051C">
            <w:r w:rsidRPr="003253D8">
              <w:t>доктор економічних наук, професор</w:t>
            </w:r>
          </w:p>
          <w:p w14:paraId="306A3E96" w14:textId="77777777" w:rsidR="000739F8" w:rsidRPr="003253D8" w:rsidRDefault="000739F8" w:rsidP="00D9051C"/>
          <w:p w14:paraId="76EFE053" w14:textId="77777777" w:rsidR="00D9051C" w:rsidRPr="003253D8" w:rsidRDefault="00D9051C" w:rsidP="00D9051C">
            <w:r w:rsidRPr="003253D8">
              <w:t>_______________ Ірина ВАХОВИЧ</w:t>
            </w:r>
          </w:p>
          <w:p w14:paraId="6B7DC1B4" w14:textId="35FAC7E2" w:rsidR="00D9051C" w:rsidRPr="003253D8" w:rsidRDefault="000739F8" w:rsidP="003253D8">
            <w:pPr>
              <w:suppressAutoHyphens/>
              <w:jc w:val="both"/>
              <w:rPr>
                <w:b/>
              </w:rPr>
            </w:pPr>
            <w:r w:rsidRPr="003253D8">
              <w:t>«</w:t>
            </w:r>
            <w:r w:rsidR="00CC1832">
              <w:t xml:space="preserve">    </w:t>
            </w:r>
            <w:r w:rsidRPr="003253D8">
              <w:t xml:space="preserve">» </w:t>
            </w:r>
            <w:r w:rsidR="00D62F0D">
              <w:rPr>
                <w:lang w:val="en-US"/>
              </w:rPr>
              <w:t xml:space="preserve">                 </w:t>
            </w:r>
            <w:r w:rsidRPr="003253D8">
              <w:t xml:space="preserve"> 202</w:t>
            </w:r>
            <w:r w:rsidR="00DE5335">
              <w:rPr>
                <w:lang w:val="en-US"/>
              </w:rPr>
              <w:t>5</w:t>
            </w:r>
            <w:r w:rsidR="00D9051C" w:rsidRPr="003253D8">
              <w:t xml:space="preserve"> р.</w:t>
            </w:r>
          </w:p>
        </w:tc>
      </w:tr>
    </w:tbl>
    <w:p w14:paraId="2290E5B6" w14:textId="77777777" w:rsidR="00D9051C" w:rsidRPr="003253D8" w:rsidRDefault="00D9051C" w:rsidP="00D9051C">
      <w:pPr>
        <w:spacing w:line="360" w:lineRule="auto"/>
        <w:jc w:val="center"/>
        <w:rPr>
          <w:b/>
          <w:sz w:val="32"/>
          <w:szCs w:val="32"/>
        </w:rPr>
      </w:pPr>
    </w:p>
    <w:p w14:paraId="61D81F58" w14:textId="77777777" w:rsidR="00D9051C" w:rsidRPr="003253D8" w:rsidRDefault="00D9051C" w:rsidP="00D9051C">
      <w:pPr>
        <w:spacing w:line="360" w:lineRule="auto"/>
        <w:jc w:val="center"/>
        <w:rPr>
          <w:b/>
          <w:sz w:val="32"/>
          <w:szCs w:val="32"/>
        </w:rPr>
      </w:pPr>
    </w:p>
    <w:p w14:paraId="3B3750EE" w14:textId="77777777" w:rsidR="00D9051C" w:rsidRPr="003253D8" w:rsidRDefault="00D9051C" w:rsidP="00D9051C">
      <w:pPr>
        <w:spacing w:line="360" w:lineRule="auto"/>
        <w:jc w:val="center"/>
        <w:rPr>
          <w:b/>
        </w:rPr>
      </w:pPr>
      <w:r w:rsidRPr="003253D8">
        <w:rPr>
          <w:b/>
        </w:rPr>
        <w:t>ОСВІТНЬО-ПРОФЕСІЙНА ПРОГРАМА</w:t>
      </w:r>
    </w:p>
    <w:p w14:paraId="54288BC2" w14:textId="21C50CD1" w:rsidR="00EC5CEC" w:rsidRPr="003253D8" w:rsidRDefault="00D9051C" w:rsidP="00EC5CEC">
      <w:pPr>
        <w:spacing w:line="360" w:lineRule="auto"/>
        <w:jc w:val="center"/>
        <w:rPr>
          <w:b/>
          <w:caps/>
          <w:spacing w:val="-4"/>
        </w:rPr>
      </w:pPr>
      <w:r w:rsidRPr="003253D8">
        <w:rPr>
          <w:b/>
          <w:caps/>
          <w:spacing w:val="-4"/>
        </w:rPr>
        <w:t xml:space="preserve"> </w:t>
      </w:r>
      <w:r w:rsidR="00EC5CEC" w:rsidRPr="003253D8">
        <w:rPr>
          <w:b/>
          <w:caps/>
          <w:spacing w:val="-4"/>
        </w:rPr>
        <w:t>«</w:t>
      </w:r>
      <w:r w:rsidR="003E56A9" w:rsidRPr="003253D8">
        <w:rPr>
          <w:b/>
          <w:caps/>
          <w:spacing w:val="-4"/>
        </w:rPr>
        <w:t>Комп’ютерна інженерія»</w:t>
      </w:r>
      <w:r w:rsidR="00BA5730">
        <w:rPr>
          <w:b/>
          <w:caps/>
          <w:spacing w:val="-4"/>
        </w:rPr>
        <w:t xml:space="preserve"> (Про</w:t>
      </w:r>
      <w:r w:rsidR="00144CE2">
        <w:rPr>
          <w:b/>
          <w:caps/>
          <w:spacing w:val="-4"/>
        </w:rPr>
        <w:t>Є</w:t>
      </w:r>
      <w:r w:rsidR="00BA5730">
        <w:rPr>
          <w:b/>
          <w:caps/>
          <w:spacing w:val="-4"/>
        </w:rPr>
        <w:t>кт)</w:t>
      </w:r>
    </w:p>
    <w:p w14:paraId="32866E64" w14:textId="77777777" w:rsidR="00D9051C" w:rsidRPr="003253D8" w:rsidRDefault="00D9051C" w:rsidP="00D9051C">
      <w:pPr>
        <w:spacing w:line="360" w:lineRule="auto"/>
        <w:jc w:val="center"/>
        <w:rPr>
          <w:spacing w:val="-4"/>
        </w:rPr>
      </w:pPr>
      <w:r w:rsidRPr="003253D8">
        <w:rPr>
          <w:spacing w:val="-4"/>
        </w:rPr>
        <w:t xml:space="preserve">підготовки здобувачів фахової </w:t>
      </w:r>
      <w:proofErr w:type="spellStart"/>
      <w:r w:rsidRPr="003253D8">
        <w:rPr>
          <w:spacing w:val="-4"/>
        </w:rPr>
        <w:t>передвищої</w:t>
      </w:r>
      <w:proofErr w:type="spellEnd"/>
      <w:r w:rsidRPr="003253D8">
        <w:rPr>
          <w:spacing w:val="-4"/>
        </w:rPr>
        <w:t xml:space="preserve"> освіти</w:t>
      </w:r>
    </w:p>
    <w:p w14:paraId="6A45AECB" w14:textId="77777777" w:rsidR="00D9051C" w:rsidRPr="003253D8" w:rsidRDefault="00D9051C" w:rsidP="00D9051C">
      <w:pPr>
        <w:spacing w:line="360" w:lineRule="auto"/>
        <w:jc w:val="center"/>
        <w:rPr>
          <w:spacing w:val="-4"/>
        </w:rPr>
      </w:pPr>
      <w:r w:rsidRPr="003253D8">
        <w:rPr>
          <w:spacing w:val="-4"/>
        </w:rPr>
        <w:t>освітньо-професійного ступеня фаховий молодший бакалавр</w:t>
      </w:r>
    </w:p>
    <w:p w14:paraId="0E4F91FE" w14:textId="62CA9C0C" w:rsidR="00EC5CEC" w:rsidRPr="003253D8" w:rsidRDefault="00EC5CEC" w:rsidP="00D9051C">
      <w:pPr>
        <w:spacing w:line="360" w:lineRule="auto"/>
        <w:jc w:val="center"/>
        <w:rPr>
          <w:b/>
          <w:caps/>
          <w:spacing w:val="-4"/>
        </w:rPr>
      </w:pPr>
      <w:r w:rsidRPr="003253D8">
        <w:rPr>
          <w:b/>
          <w:caps/>
          <w:spacing w:val="-4"/>
        </w:rPr>
        <w:t xml:space="preserve">Галузь знань </w:t>
      </w:r>
      <w:r w:rsidR="00D9051C" w:rsidRPr="003253D8">
        <w:rPr>
          <w:b/>
          <w:caps/>
          <w:spacing w:val="-4"/>
        </w:rPr>
        <w:t xml:space="preserve"> </w:t>
      </w:r>
      <w:r w:rsidR="00EE2727">
        <w:rPr>
          <w:spacing w:val="-4"/>
          <w:u w:val="single"/>
          <w:lang w:val="en-US"/>
        </w:rPr>
        <w:t>F</w:t>
      </w:r>
      <w:r w:rsidRPr="003253D8">
        <w:rPr>
          <w:spacing w:val="-4"/>
          <w:u w:val="single"/>
        </w:rPr>
        <w:t xml:space="preserve"> </w:t>
      </w:r>
      <w:r w:rsidR="003E56A9" w:rsidRPr="003253D8">
        <w:rPr>
          <w:spacing w:val="-4"/>
          <w:u w:val="single"/>
        </w:rPr>
        <w:t>ІНФОРМАЦІЙНІ ТЕХНОЛОГІЇ</w:t>
      </w:r>
    </w:p>
    <w:p w14:paraId="1DA0747F" w14:textId="1A23D7BA" w:rsidR="00EC5CEC" w:rsidRPr="003253D8" w:rsidRDefault="00EC5CEC" w:rsidP="00EC5CEC">
      <w:pPr>
        <w:spacing w:line="360" w:lineRule="auto"/>
        <w:jc w:val="center"/>
        <w:rPr>
          <w:caps/>
          <w:spacing w:val="-4"/>
          <w:u w:val="single"/>
        </w:rPr>
      </w:pPr>
      <w:r w:rsidRPr="003253D8">
        <w:rPr>
          <w:b/>
          <w:caps/>
          <w:spacing w:val="-4"/>
        </w:rPr>
        <w:t>Спеціальність</w:t>
      </w:r>
      <w:r w:rsidRPr="003253D8">
        <w:rPr>
          <w:b/>
          <w:spacing w:val="-4"/>
        </w:rPr>
        <w:t xml:space="preserve"> </w:t>
      </w:r>
      <w:r w:rsidR="00D9051C" w:rsidRPr="003253D8">
        <w:rPr>
          <w:b/>
          <w:spacing w:val="-4"/>
        </w:rPr>
        <w:t xml:space="preserve"> </w:t>
      </w:r>
      <w:r w:rsidR="00EE2727">
        <w:rPr>
          <w:spacing w:val="-4"/>
          <w:u w:val="single"/>
          <w:lang w:val="en-US"/>
        </w:rPr>
        <w:t>F</w:t>
      </w:r>
      <w:r w:rsidR="00EE2727" w:rsidRPr="00692ECB">
        <w:rPr>
          <w:spacing w:val="-4"/>
          <w:u w:val="single"/>
        </w:rPr>
        <w:t>7</w:t>
      </w:r>
      <w:r w:rsidR="00D9051C" w:rsidRPr="003253D8">
        <w:rPr>
          <w:spacing w:val="-4"/>
          <w:u w:val="single"/>
        </w:rPr>
        <w:t xml:space="preserve"> </w:t>
      </w:r>
      <w:r w:rsidR="003E56A9" w:rsidRPr="003253D8">
        <w:rPr>
          <w:caps/>
          <w:spacing w:val="-4"/>
          <w:u w:val="single"/>
        </w:rPr>
        <w:t>Комп’ютерна інженерія</w:t>
      </w:r>
    </w:p>
    <w:p w14:paraId="2FA200F5" w14:textId="77777777" w:rsidR="00580031" w:rsidRDefault="00580031" w:rsidP="00EC5CEC">
      <w:pPr>
        <w:spacing w:line="360" w:lineRule="auto"/>
        <w:jc w:val="center"/>
        <w:rPr>
          <w:caps/>
          <w:spacing w:val="-4"/>
          <w:u w:val="single"/>
        </w:rPr>
      </w:pPr>
      <w:r w:rsidRPr="003253D8">
        <w:rPr>
          <w:b/>
          <w:caps/>
          <w:spacing w:val="-4"/>
        </w:rPr>
        <w:t xml:space="preserve">КВАЛІФІКАЦІЯ </w:t>
      </w:r>
      <w:r w:rsidRPr="003253D8">
        <w:rPr>
          <w:caps/>
          <w:spacing w:val="-4"/>
          <w:u w:val="single"/>
        </w:rPr>
        <w:t>ФАХОВИЙ МОЛОДШИЙ БАКАЛАВР З</w:t>
      </w:r>
      <w:r w:rsidR="00EE315C" w:rsidRPr="003253D8">
        <w:rPr>
          <w:caps/>
          <w:spacing w:val="-4"/>
          <w:u w:val="single"/>
        </w:rPr>
        <w:t xml:space="preserve"> КОМП’</w:t>
      </w:r>
      <w:r w:rsidR="00124C21" w:rsidRPr="003253D8">
        <w:rPr>
          <w:caps/>
          <w:spacing w:val="-4"/>
          <w:u w:val="single"/>
        </w:rPr>
        <w:t>Ю</w:t>
      </w:r>
      <w:r w:rsidR="00EE315C" w:rsidRPr="003253D8">
        <w:rPr>
          <w:caps/>
          <w:spacing w:val="-4"/>
          <w:u w:val="single"/>
        </w:rPr>
        <w:t>ТЕРНОЇ ІНЖЕНЕРІЇ</w:t>
      </w:r>
    </w:p>
    <w:p w14:paraId="41F79ABC" w14:textId="77777777" w:rsidR="00CD37E3" w:rsidRPr="003253D8" w:rsidRDefault="00CD37E3" w:rsidP="00EC5CEC">
      <w:pPr>
        <w:spacing w:line="360" w:lineRule="auto"/>
        <w:jc w:val="center"/>
        <w:rPr>
          <w:spacing w:val="-4"/>
          <w:u w:val="single"/>
        </w:rPr>
      </w:pPr>
    </w:p>
    <w:tbl>
      <w:tblPr>
        <w:tblW w:w="10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048"/>
      </w:tblGrid>
      <w:tr w:rsidR="00D9051C" w:rsidRPr="003253D8" w14:paraId="68C33762" w14:textId="77777777" w:rsidTr="00D9051C">
        <w:trPr>
          <w:trHeight w:val="478"/>
        </w:trPr>
        <w:tc>
          <w:tcPr>
            <w:tcW w:w="5387" w:type="dxa"/>
          </w:tcPr>
          <w:p w14:paraId="558D197D" w14:textId="77777777" w:rsidR="00D9051C" w:rsidRPr="003253D8" w:rsidRDefault="00D9051C" w:rsidP="00D9051C">
            <w:pPr>
              <w:rPr>
                <w:b/>
              </w:rPr>
            </w:pPr>
            <w:r w:rsidRPr="003253D8">
              <w:rPr>
                <w:b/>
              </w:rPr>
              <w:t xml:space="preserve">СХВАЛЕНО </w:t>
            </w:r>
          </w:p>
          <w:p w14:paraId="2117AC0D" w14:textId="77777777" w:rsidR="00EE315C" w:rsidRPr="003253D8" w:rsidRDefault="00D9051C" w:rsidP="00EE315C">
            <w:pPr>
              <w:jc w:val="both"/>
            </w:pPr>
            <w:r w:rsidRPr="003253D8">
              <w:t>Педагогічною радою</w:t>
            </w:r>
            <w:r w:rsidRPr="003253D8">
              <w:rPr>
                <w:b/>
              </w:rPr>
              <w:t xml:space="preserve"> </w:t>
            </w:r>
            <w:r w:rsidR="00EE315C" w:rsidRPr="003253D8">
              <w:t xml:space="preserve">Відокремленого структурного підрозділу </w:t>
            </w:r>
          </w:p>
          <w:p w14:paraId="243027D2" w14:textId="77777777" w:rsidR="00EE315C" w:rsidRPr="003253D8" w:rsidRDefault="00EE315C" w:rsidP="00EE315C">
            <w:r w:rsidRPr="003253D8">
              <w:t>«Т</w:t>
            </w:r>
            <w:r w:rsidR="00F266E9" w:rsidRPr="003253D8">
              <w:t>ехнічного фахового</w:t>
            </w:r>
            <w:r w:rsidRPr="003253D8">
              <w:t xml:space="preserve"> коледжу Луцького національного технічного університету»</w:t>
            </w:r>
          </w:p>
          <w:p w14:paraId="72E51FC9" w14:textId="77777777" w:rsidR="00FB5719" w:rsidRDefault="00FB5719" w:rsidP="008132F5">
            <w:pPr>
              <w:suppressAutoHyphens/>
            </w:pPr>
          </w:p>
          <w:p w14:paraId="61D06C95" w14:textId="63739EE1" w:rsidR="00D9051C" w:rsidRDefault="00D9051C" w:rsidP="008132F5">
            <w:pPr>
              <w:suppressAutoHyphens/>
            </w:pPr>
            <w:r w:rsidRPr="003253D8">
              <w:t>прото</w:t>
            </w:r>
            <w:r w:rsidR="008132F5">
              <w:t>кол №</w:t>
            </w:r>
            <w:r w:rsidR="00D62F0D">
              <w:rPr>
                <w:lang w:val="en-US"/>
              </w:rPr>
              <w:t xml:space="preserve">   </w:t>
            </w:r>
            <w:r w:rsidR="008D71E4" w:rsidRPr="003253D8">
              <w:t xml:space="preserve"> від </w:t>
            </w:r>
            <w:r w:rsidR="008132F5">
              <w:t>«</w:t>
            </w:r>
            <w:r w:rsidR="00D62F0D">
              <w:rPr>
                <w:lang w:val="en-US"/>
              </w:rPr>
              <w:t xml:space="preserve">    </w:t>
            </w:r>
            <w:r w:rsidR="008132F5">
              <w:t xml:space="preserve">» </w:t>
            </w:r>
            <w:r w:rsidR="00D62F0D">
              <w:rPr>
                <w:lang w:val="en-US"/>
              </w:rPr>
              <w:t xml:space="preserve">                </w:t>
            </w:r>
            <w:r w:rsidR="008D71E4" w:rsidRPr="003253D8">
              <w:t>202</w:t>
            </w:r>
            <w:r w:rsidR="00DE5335">
              <w:rPr>
                <w:lang w:val="en-US"/>
              </w:rPr>
              <w:t>5</w:t>
            </w:r>
            <w:r w:rsidRPr="003253D8">
              <w:t xml:space="preserve"> р.</w:t>
            </w:r>
          </w:p>
          <w:p w14:paraId="1A8D13B8" w14:textId="217A09A3" w:rsidR="00FB5719" w:rsidRPr="003253D8" w:rsidRDefault="00FB5719" w:rsidP="008132F5">
            <w:pPr>
              <w:suppressAutoHyphens/>
            </w:pPr>
          </w:p>
        </w:tc>
        <w:tc>
          <w:tcPr>
            <w:tcW w:w="5048" w:type="dxa"/>
          </w:tcPr>
          <w:p w14:paraId="313A3DCE" w14:textId="77777777" w:rsidR="00D9051C" w:rsidRPr="003253D8" w:rsidRDefault="00D9051C" w:rsidP="00D9051C">
            <w:pPr>
              <w:rPr>
                <w:b/>
              </w:rPr>
            </w:pPr>
            <w:r w:rsidRPr="003253D8">
              <w:rPr>
                <w:b/>
              </w:rPr>
              <w:t>ЗАТВЕРДЖЕНО</w:t>
            </w:r>
          </w:p>
          <w:p w14:paraId="2261D803" w14:textId="77777777" w:rsidR="00D9051C" w:rsidRPr="003253D8" w:rsidRDefault="00D9051C" w:rsidP="00D9051C">
            <w:r w:rsidRPr="003253D8">
              <w:t>Вченою</w:t>
            </w:r>
            <w:r w:rsidR="009233FD" w:rsidRPr="003253D8">
              <w:t xml:space="preserve"> </w:t>
            </w:r>
            <w:r w:rsidRPr="003253D8">
              <w:t xml:space="preserve"> радою </w:t>
            </w:r>
            <w:r w:rsidR="009233FD" w:rsidRPr="003253D8">
              <w:t xml:space="preserve"> </w:t>
            </w:r>
            <w:r w:rsidR="00176BCA" w:rsidRPr="003253D8">
              <w:t>Луцького національного технічного університету</w:t>
            </w:r>
          </w:p>
          <w:p w14:paraId="6D7CCCCD" w14:textId="6F141C03" w:rsidR="00D9051C" w:rsidRDefault="00D9051C" w:rsidP="008132F5">
            <w:pPr>
              <w:suppressAutoHyphens/>
            </w:pPr>
            <w:r w:rsidRPr="003253D8">
              <w:t>протокол №</w:t>
            </w:r>
            <w:r w:rsidR="00D62F0D" w:rsidRPr="00D62F0D">
              <w:rPr>
                <w:lang w:val="ru-RU"/>
              </w:rPr>
              <w:t xml:space="preserve">    </w:t>
            </w:r>
            <w:r w:rsidR="008132F5">
              <w:t xml:space="preserve"> від «</w:t>
            </w:r>
            <w:r w:rsidR="00D62F0D" w:rsidRPr="00D62F0D">
              <w:rPr>
                <w:lang w:val="ru-RU"/>
              </w:rPr>
              <w:t xml:space="preserve">      </w:t>
            </w:r>
            <w:r w:rsidR="008132F5">
              <w:t>»</w:t>
            </w:r>
            <w:r w:rsidR="00176BCA" w:rsidRPr="003253D8">
              <w:t xml:space="preserve"> </w:t>
            </w:r>
            <w:r w:rsidR="00D62F0D">
              <w:rPr>
                <w:lang w:val="en-US"/>
              </w:rPr>
              <w:t xml:space="preserve">          </w:t>
            </w:r>
            <w:r w:rsidR="00176BCA" w:rsidRPr="003253D8">
              <w:t xml:space="preserve"> 202</w:t>
            </w:r>
            <w:r w:rsidR="00DE5335" w:rsidRPr="00692ECB">
              <w:rPr>
                <w:lang w:val="ru-RU"/>
              </w:rPr>
              <w:t>5</w:t>
            </w:r>
            <w:r w:rsidRPr="003253D8">
              <w:t xml:space="preserve"> р.</w:t>
            </w:r>
          </w:p>
          <w:p w14:paraId="26B7F367" w14:textId="77777777" w:rsidR="005F7785" w:rsidRDefault="005F7785" w:rsidP="008132F5">
            <w:pPr>
              <w:suppressAutoHyphens/>
            </w:pPr>
          </w:p>
          <w:p w14:paraId="490BFA31" w14:textId="6B89F63A" w:rsidR="005F7785" w:rsidRDefault="009B6801" w:rsidP="008132F5">
            <w:pPr>
              <w:suppressAutoHyphens/>
            </w:pPr>
            <w:r>
              <w:t xml:space="preserve">Вводиться в дію </w:t>
            </w:r>
            <w:r w:rsidR="005F7785">
              <w:t>з «1» вересня 2025 р.</w:t>
            </w:r>
          </w:p>
          <w:p w14:paraId="2B76E096" w14:textId="0BCED114" w:rsidR="009B6801" w:rsidRDefault="00470008" w:rsidP="008132F5">
            <w:pPr>
              <w:suppressAutoHyphens/>
            </w:pPr>
            <w:r>
              <w:t xml:space="preserve">Наказ </w:t>
            </w:r>
            <w:r w:rsidR="0014496A">
              <w:t>№ __</w:t>
            </w:r>
            <w:r w:rsidR="00DD0460">
              <w:t xml:space="preserve"> </w:t>
            </w:r>
            <w:r w:rsidR="0014496A">
              <w:t xml:space="preserve">від </w:t>
            </w:r>
            <w:r>
              <w:t>«</w:t>
            </w:r>
            <w:r w:rsidR="0014496A">
              <w:t>____</w:t>
            </w:r>
            <w:r>
              <w:t xml:space="preserve">» </w:t>
            </w:r>
            <w:r w:rsidR="006C3B75">
              <w:t xml:space="preserve"> ____</w:t>
            </w:r>
            <w:r w:rsidR="0014496A">
              <w:t>___ 2025 р.</w:t>
            </w:r>
          </w:p>
          <w:p w14:paraId="011DA157" w14:textId="0692A951" w:rsidR="0014496A" w:rsidRPr="003253D8" w:rsidRDefault="00DD0460" w:rsidP="008132F5">
            <w:pPr>
              <w:suppressAutoHyphens/>
              <w:rPr>
                <w:b/>
              </w:rPr>
            </w:pPr>
            <w:r>
              <w:t xml:space="preserve">Директор </w:t>
            </w:r>
            <w:r w:rsidR="00FE02A8">
              <w:t>ТФК ЛНТУ</w:t>
            </w:r>
            <w:r w:rsidR="00CD37E3">
              <w:br/>
            </w:r>
            <w:r w:rsidR="00CD37E3" w:rsidRPr="00064EE0">
              <w:rPr>
                <w:u w:val="single"/>
              </w:rPr>
              <w:t>________________</w:t>
            </w:r>
            <w:r w:rsidR="00057E55">
              <w:t>Олег ГЕРАСИМЧУК</w:t>
            </w:r>
          </w:p>
        </w:tc>
      </w:tr>
    </w:tbl>
    <w:p w14:paraId="24308DF6" w14:textId="77777777" w:rsidR="00D9051C" w:rsidRPr="003253D8" w:rsidRDefault="00D9051C" w:rsidP="00D9051C">
      <w:pPr>
        <w:spacing w:line="360" w:lineRule="auto"/>
      </w:pPr>
    </w:p>
    <w:p w14:paraId="4DA94AEC" w14:textId="54A538AA" w:rsidR="00124C21" w:rsidRPr="003253D8" w:rsidRDefault="00EE315C" w:rsidP="00124C21">
      <w:pPr>
        <w:spacing w:line="360" w:lineRule="auto"/>
        <w:jc w:val="center"/>
        <w:rPr>
          <w:b/>
          <w:spacing w:val="-4"/>
        </w:rPr>
      </w:pPr>
      <w:r w:rsidRPr="003253D8">
        <w:t>Луцьк 202</w:t>
      </w:r>
      <w:r w:rsidR="00DE5335" w:rsidRPr="00692ECB">
        <w:rPr>
          <w:lang w:val="ru-RU"/>
        </w:rPr>
        <w:t>5</w:t>
      </w:r>
      <w:r w:rsidRPr="003253D8">
        <w:t xml:space="preserve"> р.</w:t>
      </w:r>
      <w:r w:rsidR="003E56A9" w:rsidRPr="003253D8">
        <w:rPr>
          <w:spacing w:val="-4"/>
        </w:rPr>
        <w:br w:type="page"/>
      </w:r>
      <w:r w:rsidR="00124C21" w:rsidRPr="003253D8">
        <w:rPr>
          <w:b/>
          <w:bCs/>
        </w:rPr>
        <w:lastRenderedPageBreak/>
        <w:t>ЛИСТ ПОГОДЖЕННЯ</w:t>
      </w:r>
    </w:p>
    <w:p w14:paraId="72AC2CE7" w14:textId="77777777" w:rsidR="00124C21" w:rsidRPr="003253D8" w:rsidRDefault="00124C21" w:rsidP="00124C21">
      <w:pPr>
        <w:spacing w:line="360" w:lineRule="auto"/>
        <w:jc w:val="center"/>
        <w:rPr>
          <w:bCs/>
        </w:rPr>
      </w:pPr>
      <w:r w:rsidRPr="003253D8">
        <w:rPr>
          <w:bCs/>
        </w:rPr>
        <w:t>освітньо-професійної програми</w:t>
      </w:r>
    </w:p>
    <w:p w14:paraId="52438CB5" w14:textId="77777777" w:rsidR="00124C21" w:rsidRPr="003253D8" w:rsidRDefault="00124C21" w:rsidP="00124C21">
      <w:pPr>
        <w:spacing w:line="360" w:lineRule="auto"/>
        <w:jc w:val="center"/>
        <w:rPr>
          <w:b/>
          <w:bCs/>
        </w:rPr>
      </w:pPr>
      <w:r w:rsidRPr="003253D8">
        <w:rPr>
          <w:b/>
        </w:rPr>
        <w:t>«</w:t>
      </w:r>
      <w:r w:rsidRPr="003253D8">
        <w:rPr>
          <w:b/>
          <w:caps/>
          <w:spacing w:val="-4"/>
        </w:rPr>
        <w:t>Комп’ютерна інженерія</w:t>
      </w:r>
      <w:r w:rsidRPr="003253D8">
        <w:rPr>
          <w:b/>
        </w:rPr>
        <w:t>»</w:t>
      </w:r>
    </w:p>
    <w:p w14:paraId="0479E016" w14:textId="77777777" w:rsidR="00124C21" w:rsidRPr="003253D8" w:rsidRDefault="00124C21" w:rsidP="00124C21">
      <w:pPr>
        <w:rPr>
          <w:b/>
        </w:rPr>
      </w:pPr>
      <w:r w:rsidRPr="003253D8">
        <w:rPr>
          <w:b/>
        </w:rPr>
        <w:t xml:space="preserve">Освітньо-професійний рівень </w:t>
      </w:r>
      <w:r w:rsidRPr="003253D8">
        <w:t>– фаховий молодший бакалавр</w:t>
      </w:r>
    </w:p>
    <w:p w14:paraId="529667C9" w14:textId="5AC8BAD3" w:rsidR="00124C21" w:rsidRPr="003253D8" w:rsidRDefault="00124C21" w:rsidP="00124C21">
      <w:r w:rsidRPr="003253D8">
        <w:rPr>
          <w:b/>
        </w:rPr>
        <w:t>Галузь знань</w:t>
      </w:r>
      <w:r w:rsidRPr="003253D8">
        <w:t xml:space="preserve"> – </w:t>
      </w:r>
      <w:r w:rsidR="00DE5335">
        <w:rPr>
          <w:lang w:val="en-US"/>
        </w:rPr>
        <w:t>F</w:t>
      </w:r>
      <w:r w:rsidRPr="003253D8">
        <w:t xml:space="preserve"> Інформаційні технології</w:t>
      </w:r>
    </w:p>
    <w:p w14:paraId="6F1861E8" w14:textId="714AC8D5" w:rsidR="00124C21" w:rsidRPr="003253D8" w:rsidRDefault="00124C21" w:rsidP="00124C21">
      <w:r w:rsidRPr="003253D8">
        <w:rPr>
          <w:b/>
        </w:rPr>
        <w:t>Спеціальність</w:t>
      </w:r>
      <w:r w:rsidRPr="003253D8">
        <w:t xml:space="preserve"> – </w:t>
      </w:r>
      <w:r w:rsidR="00DE5335">
        <w:rPr>
          <w:lang w:val="en-US"/>
        </w:rPr>
        <w:t>F</w:t>
      </w:r>
      <w:r w:rsidR="00DE5335" w:rsidRPr="00692ECB">
        <w:t>7</w:t>
      </w:r>
      <w:r w:rsidRPr="003253D8">
        <w:t xml:space="preserve"> </w:t>
      </w:r>
      <w:r w:rsidRPr="003253D8">
        <w:rPr>
          <w:spacing w:val="-4"/>
        </w:rPr>
        <w:t>Комп’ютерна інженерія</w:t>
      </w:r>
    </w:p>
    <w:p w14:paraId="157103F6" w14:textId="77777777" w:rsidR="00124C21" w:rsidRPr="003253D8" w:rsidRDefault="00124C21" w:rsidP="00124C21">
      <w:pPr>
        <w:rPr>
          <w:caps/>
          <w:spacing w:val="-4"/>
          <w:u w:val="single"/>
        </w:rPr>
      </w:pPr>
      <w:r w:rsidRPr="003253D8">
        <w:rPr>
          <w:b/>
        </w:rPr>
        <w:t>Кваліфікація</w:t>
      </w:r>
      <w:r w:rsidRPr="003253D8">
        <w:t xml:space="preserve"> – фаховий молодший бакалавр </w:t>
      </w:r>
      <w:r w:rsidRPr="003253D8">
        <w:rPr>
          <w:spacing w:val="-4"/>
        </w:rPr>
        <w:t>з комп</w:t>
      </w:r>
      <w:r w:rsidRPr="003253D8">
        <w:rPr>
          <w:caps/>
          <w:spacing w:val="-4"/>
        </w:rPr>
        <w:t>’</w:t>
      </w:r>
      <w:r w:rsidRPr="003253D8">
        <w:rPr>
          <w:spacing w:val="-4"/>
        </w:rPr>
        <w:t>ютерної інженерії</w:t>
      </w:r>
    </w:p>
    <w:p w14:paraId="2BB19F74" w14:textId="77777777" w:rsidR="00124C21" w:rsidRPr="003253D8" w:rsidRDefault="00124C21" w:rsidP="00124C21"/>
    <w:p w14:paraId="583EE9A0" w14:textId="77777777" w:rsidR="00124C21" w:rsidRPr="003253D8" w:rsidRDefault="00124C21" w:rsidP="00124C21">
      <w:r w:rsidRPr="003253D8">
        <w:rPr>
          <w:bCs/>
        </w:rPr>
        <w:t>Освітньо-професійна програма</w:t>
      </w:r>
      <w:r w:rsidRPr="003253D8">
        <w:t xml:space="preserve"> розглянута на засіданні циклової комісії </w:t>
      </w:r>
      <w:r w:rsidR="002E397A" w:rsidRPr="003253D8">
        <w:t>к</w:t>
      </w:r>
      <w:r w:rsidRPr="003253D8">
        <w:t>омп’ютерн</w:t>
      </w:r>
      <w:r w:rsidR="002E397A" w:rsidRPr="003253D8">
        <w:t xml:space="preserve">их систем та інформаційних технологій </w:t>
      </w:r>
      <w:r w:rsidRPr="003253D8">
        <w:t>ТФК ЛНТУ</w:t>
      </w:r>
    </w:p>
    <w:p w14:paraId="009579B8" w14:textId="77777777" w:rsidR="00124C21" w:rsidRPr="003253D8" w:rsidRDefault="00124C21" w:rsidP="00124C21"/>
    <w:p w14:paraId="016B2C1D" w14:textId="77777777" w:rsidR="00124C21" w:rsidRPr="003253D8" w:rsidRDefault="00124C21" w:rsidP="00124C21">
      <w:pPr>
        <w:rPr>
          <w:color w:val="000000"/>
        </w:rPr>
      </w:pPr>
    </w:p>
    <w:p w14:paraId="078804B8" w14:textId="77777777" w:rsidR="00124C21" w:rsidRPr="003253D8" w:rsidRDefault="00124C21" w:rsidP="00124C21">
      <w:r w:rsidRPr="003253D8">
        <w:rPr>
          <w:color w:val="000000"/>
        </w:rPr>
        <w:t xml:space="preserve">Голова циклової комісії ______________________ Петро ВОВК </w:t>
      </w:r>
    </w:p>
    <w:p w14:paraId="0829BDF4" w14:textId="77777777" w:rsidR="00124C21" w:rsidRPr="003253D8" w:rsidRDefault="00124C21" w:rsidP="00124C21"/>
    <w:p w14:paraId="44690032" w14:textId="77777777" w:rsidR="00124C21" w:rsidRPr="003253D8" w:rsidRDefault="00124C21" w:rsidP="00124C21">
      <w:r w:rsidRPr="003253D8">
        <w:t xml:space="preserve">Голова групи забезпечення </w:t>
      </w:r>
    </w:p>
    <w:p w14:paraId="0B3954A5" w14:textId="77777777" w:rsidR="00124C21" w:rsidRPr="003253D8" w:rsidRDefault="00124C21" w:rsidP="00124C21">
      <w:r w:rsidRPr="003253D8">
        <w:t>освітньо-професійної програми        _____________________ Валентина ЗАВІША</w:t>
      </w:r>
    </w:p>
    <w:p w14:paraId="3170F1DE" w14:textId="77777777" w:rsidR="00124C21" w:rsidRPr="003253D8" w:rsidRDefault="00124C21" w:rsidP="00124C21"/>
    <w:p w14:paraId="54FBA6C4" w14:textId="77777777" w:rsidR="00124C21" w:rsidRPr="003253D8" w:rsidRDefault="00124C21" w:rsidP="00124C21">
      <w:r w:rsidRPr="003253D8">
        <w:t>Схвалено педагогічною радою  ТФК ЛНТУ</w:t>
      </w:r>
    </w:p>
    <w:p w14:paraId="5539943B" w14:textId="3476FEC5" w:rsidR="00124C21" w:rsidRPr="003253D8" w:rsidRDefault="00124C21" w:rsidP="00124C21">
      <w:r w:rsidRPr="003253D8">
        <w:t>Протокол №</w:t>
      </w:r>
      <w:r w:rsidR="00D62F0D">
        <w:rPr>
          <w:lang w:val="en-US"/>
        </w:rPr>
        <w:t xml:space="preserve">     </w:t>
      </w:r>
      <w:r w:rsidR="00476E5D">
        <w:t xml:space="preserve"> від «</w:t>
      </w:r>
      <w:r w:rsidR="00D62F0D" w:rsidRPr="00D62F0D">
        <w:rPr>
          <w:lang w:val="ru-RU"/>
        </w:rPr>
        <w:t xml:space="preserve"> </w:t>
      </w:r>
      <w:r w:rsidR="00D62F0D">
        <w:rPr>
          <w:lang w:val="en-US"/>
        </w:rPr>
        <w:t xml:space="preserve">    </w:t>
      </w:r>
      <w:r w:rsidR="00476E5D">
        <w:t xml:space="preserve">» </w:t>
      </w:r>
      <w:r w:rsidR="00D62F0D">
        <w:rPr>
          <w:lang w:val="en-US"/>
        </w:rPr>
        <w:t xml:space="preserve">               </w:t>
      </w:r>
      <w:r w:rsidRPr="003253D8">
        <w:t xml:space="preserve"> 202</w:t>
      </w:r>
      <w:r w:rsidR="005B43A1" w:rsidRPr="00692ECB">
        <w:rPr>
          <w:lang w:val="ru-RU"/>
        </w:rPr>
        <w:t>5</w:t>
      </w:r>
      <w:r w:rsidRPr="003253D8">
        <w:t xml:space="preserve"> р.</w:t>
      </w:r>
    </w:p>
    <w:p w14:paraId="1CF86BE9" w14:textId="77777777" w:rsidR="00124C21" w:rsidRPr="003253D8" w:rsidRDefault="00124C21" w:rsidP="00124C21"/>
    <w:p w14:paraId="01508045" w14:textId="77777777" w:rsidR="00124C21" w:rsidRPr="003253D8" w:rsidRDefault="00476E5D" w:rsidP="00124C21">
      <w:r>
        <w:t>Голова педагогічної</w:t>
      </w:r>
      <w:r w:rsidR="00124C21" w:rsidRPr="003253D8">
        <w:t xml:space="preserve"> ради</w:t>
      </w:r>
    </w:p>
    <w:p w14:paraId="08559A81" w14:textId="77777777" w:rsidR="00124C21" w:rsidRPr="003253D8" w:rsidRDefault="00124C21" w:rsidP="00124C21">
      <w:r w:rsidRPr="003253D8">
        <w:t xml:space="preserve">ТФК ЛНТУ </w:t>
      </w:r>
      <w:r w:rsidRPr="003253D8">
        <w:tab/>
      </w:r>
      <w:r w:rsidRPr="003253D8">
        <w:tab/>
      </w:r>
      <w:r w:rsidRPr="003253D8">
        <w:tab/>
      </w:r>
      <w:r w:rsidRPr="003253D8">
        <w:tab/>
      </w:r>
      <w:r w:rsidRPr="003253D8">
        <w:tab/>
        <w:t>_______________ Олег ГЕРАСИМЧУК</w:t>
      </w:r>
    </w:p>
    <w:p w14:paraId="57150C9F" w14:textId="77777777" w:rsidR="003E56A9" w:rsidRPr="003253D8" w:rsidRDefault="00C45FE5" w:rsidP="00D9051C">
      <w:pPr>
        <w:spacing w:line="360" w:lineRule="auto"/>
        <w:jc w:val="center"/>
        <w:rPr>
          <w:spacing w:val="-4"/>
        </w:rPr>
      </w:pPr>
      <w:r w:rsidRPr="003253D8">
        <w:rPr>
          <w:spacing w:val="-4"/>
        </w:rPr>
        <w:br w:type="page"/>
      </w:r>
    </w:p>
    <w:p w14:paraId="5D921939" w14:textId="77777777" w:rsidR="00D9051C" w:rsidRPr="003253D8" w:rsidRDefault="00D9051C" w:rsidP="00D9051C">
      <w:pPr>
        <w:jc w:val="center"/>
        <w:rPr>
          <w:sz w:val="32"/>
          <w:szCs w:val="32"/>
        </w:rPr>
      </w:pPr>
      <w:r w:rsidRPr="003253D8">
        <w:rPr>
          <w:sz w:val="32"/>
          <w:szCs w:val="32"/>
        </w:rPr>
        <w:lastRenderedPageBreak/>
        <w:t>ЗМІСТ</w:t>
      </w:r>
    </w:p>
    <w:p w14:paraId="48DE7F9D" w14:textId="77777777" w:rsidR="00D9051C" w:rsidRPr="003253D8" w:rsidRDefault="00D9051C" w:rsidP="00D9051C">
      <w:pPr>
        <w:jc w:val="center"/>
      </w:pPr>
    </w:p>
    <w:p w14:paraId="1AD2970F" w14:textId="77777777" w:rsidR="004D7C04" w:rsidRPr="003253D8" w:rsidRDefault="004D7C04" w:rsidP="00D9051C">
      <w:pPr>
        <w:jc w:val="center"/>
      </w:pPr>
    </w:p>
    <w:p w14:paraId="1BF9D8F1" w14:textId="77777777" w:rsidR="00D9051C" w:rsidRPr="003253D8" w:rsidRDefault="00D9051C" w:rsidP="00D9051C">
      <w:pPr>
        <w:spacing w:line="360" w:lineRule="auto"/>
        <w:jc w:val="both"/>
      </w:pPr>
      <w:r w:rsidRPr="003253D8">
        <w:t>1. Передмова.</w:t>
      </w:r>
    </w:p>
    <w:p w14:paraId="5B045BC2" w14:textId="107E6040" w:rsidR="00D9051C" w:rsidRPr="003253D8" w:rsidRDefault="00D9051C" w:rsidP="00D9051C">
      <w:pPr>
        <w:spacing w:line="360" w:lineRule="auto"/>
        <w:jc w:val="both"/>
      </w:pPr>
      <w:r w:rsidRPr="003253D8">
        <w:t xml:space="preserve">2. Профіль освітньо-професійної програми із спеціальності </w:t>
      </w:r>
      <w:r w:rsidR="00D01A22">
        <w:rPr>
          <w:lang w:val="en-US"/>
        </w:rPr>
        <w:t>F</w:t>
      </w:r>
      <w:r w:rsidR="00D01A22" w:rsidRPr="00692ECB">
        <w:t>7</w:t>
      </w:r>
      <w:r w:rsidRPr="003253D8">
        <w:t xml:space="preserve"> Комп’ютерна інженерія.</w:t>
      </w:r>
    </w:p>
    <w:p w14:paraId="514102E2" w14:textId="77777777" w:rsidR="00D9051C" w:rsidRPr="003253D8" w:rsidRDefault="00D9051C" w:rsidP="00D9051C">
      <w:pPr>
        <w:spacing w:line="360" w:lineRule="auto"/>
        <w:jc w:val="both"/>
      </w:pPr>
      <w:r w:rsidRPr="003253D8">
        <w:t>3. Перелік компонентів освітньо-професійної програми та їх логічна послідовність.</w:t>
      </w:r>
    </w:p>
    <w:p w14:paraId="46187709" w14:textId="77777777" w:rsidR="00D9051C" w:rsidRPr="003253D8" w:rsidRDefault="00D9051C" w:rsidP="00AD6CAD">
      <w:pPr>
        <w:spacing w:line="360" w:lineRule="auto"/>
        <w:jc w:val="both"/>
      </w:pPr>
      <w:r w:rsidRPr="003253D8">
        <w:t xml:space="preserve">3.1. Перелік компонент освітньо-професійної програми. </w:t>
      </w:r>
    </w:p>
    <w:p w14:paraId="339B736E" w14:textId="77777777" w:rsidR="00D9051C" w:rsidRPr="003253D8" w:rsidRDefault="00D9051C" w:rsidP="00AD6CAD">
      <w:pPr>
        <w:spacing w:line="360" w:lineRule="auto"/>
        <w:jc w:val="both"/>
      </w:pPr>
      <w:r w:rsidRPr="003253D8">
        <w:t>3.2. Структурно-логічна схема освітньо-професійної програми.</w:t>
      </w:r>
    </w:p>
    <w:p w14:paraId="6DA810A9" w14:textId="77777777" w:rsidR="00D9051C" w:rsidRPr="003253D8" w:rsidRDefault="00D9051C" w:rsidP="00D9051C">
      <w:pPr>
        <w:spacing w:line="360" w:lineRule="auto"/>
        <w:jc w:val="both"/>
      </w:pPr>
      <w:r w:rsidRPr="003253D8">
        <w:t xml:space="preserve">4. Матриця відповідності визначених </w:t>
      </w:r>
      <w:r w:rsidR="009233FD" w:rsidRPr="003253D8">
        <w:t>С</w:t>
      </w:r>
      <w:r w:rsidR="00DC22E8" w:rsidRPr="003253D8">
        <w:t>тандартом</w:t>
      </w:r>
      <w:r w:rsidRPr="003253D8">
        <w:t xml:space="preserve"> </w:t>
      </w:r>
      <w:proofErr w:type="spellStart"/>
      <w:r w:rsidRPr="003253D8">
        <w:t>компетентностей</w:t>
      </w:r>
      <w:proofErr w:type="spellEnd"/>
      <w:r w:rsidRPr="003253D8">
        <w:t xml:space="preserve"> </w:t>
      </w:r>
      <w:proofErr w:type="spellStart"/>
      <w:r w:rsidRPr="003253D8">
        <w:t>дескриптарам</w:t>
      </w:r>
      <w:proofErr w:type="spellEnd"/>
      <w:r w:rsidRPr="003253D8">
        <w:t xml:space="preserve"> НРК.</w:t>
      </w:r>
    </w:p>
    <w:p w14:paraId="63940B18" w14:textId="77777777" w:rsidR="00D9051C" w:rsidRPr="003253D8" w:rsidRDefault="00D9051C" w:rsidP="00D9051C">
      <w:pPr>
        <w:spacing w:line="360" w:lineRule="auto"/>
        <w:jc w:val="both"/>
      </w:pPr>
      <w:r w:rsidRPr="003253D8">
        <w:t>5. М</w:t>
      </w:r>
      <w:r w:rsidR="00DC22E8" w:rsidRPr="003253D8">
        <w:t xml:space="preserve">атриця відповідності визначених </w:t>
      </w:r>
      <w:r w:rsidR="009233FD" w:rsidRPr="003253D8">
        <w:t>С</w:t>
      </w:r>
      <w:r w:rsidRPr="003253D8">
        <w:t>тандарт</w:t>
      </w:r>
      <w:r w:rsidR="00DC22E8" w:rsidRPr="003253D8">
        <w:t>ом</w:t>
      </w:r>
      <w:r w:rsidRPr="003253D8">
        <w:t xml:space="preserve"> результатів навчання та </w:t>
      </w:r>
      <w:proofErr w:type="spellStart"/>
      <w:r w:rsidRPr="003253D8">
        <w:t>компетентностей</w:t>
      </w:r>
      <w:proofErr w:type="spellEnd"/>
      <w:r w:rsidRPr="003253D8">
        <w:t>.</w:t>
      </w:r>
    </w:p>
    <w:p w14:paraId="417A808B" w14:textId="77777777" w:rsidR="00D9051C" w:rsidRPr="003253D8" w:rsidRDefault="00D9051C" w:rsidP="00D9051C">
      <w:pPr>
        <w:spacing w:line="360" w:lineRule="auto"/>
        <w:jc w:val="both"/>
      </w:pPr>
      <w:r w:rsidRPr="003253D8">
        <w:t xml:space="preserve">6. Матриця відповідності програмних </w:t>
      </w:r>
      <w:proofErr w:type="spellStart"/>
      <w:r w:rsidRPr="003253D8">
        <w:t>компетентностей</w:t>
      </w:r>
      <w:proofErr w:type="spellEnd"/>
      <w:r w:rsidRPr="003253D8">
        <w:t xml:space="preserve"> компонентам освітньо-професійної програми.</w:t>
      </w:r>
    </w:p>
    <w:p w14:paraId="13A232C2" w14:textId="77777777" w:rsidR="00D9051C" w:rsidRPr="003253D8" w:rsidRDefault="00D9051C" w:rsidP="00D9051C">
      <w:pPr>
        <w:spacing w:line="360" w:lineRule="auto"/>
        <w:jc w:val="both"/>
      </w:pPr>
      <w:r w:rsidRPr="003253D8">
        <w:t>7. Матриця забезпечення програмних результатів навчання відповідним компонентам освітньо-професійної програми.</w:t>
      </w:r>
    </w:p>
    <w:p w14:paraId="50820348" w14:textId="77777777" w:rsidR="00D9051C" w:rsidRPr="003253D8" w:rsidRDefault="00D9051C" w:rsidP="00D9051C">
      <w:pPr>
        <w:spacing w:line="360" w:lineRule="auto"/>
        <w:jc w:val="both"/>
      </w:pPr>
      <w:r w:rsidRPr="003253D8">
        <w:t xml:space="preserve">8. Форма атестації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освіти.</w:t>
      </w:r>
    </w:p>
    <w:p w14:paraId="26C4D3F3" w14:textId="77777777" w:rsidR="00D9051C" w:rsidRPr="003253D8" w:rsidRDefault="00D9051C" w:rsidP="00D9051C">
      <w:pPr>
        <w:spacing w:line="360" w:lineRule="auto"/>
        <w:jc w:val="both"/>
      </w:pPr>
      <w:r w:rsidRPr="003253D8">
        <w:t xml:space="preserve">9. Вимоги до наявності системи внутрішнього забезпечення якості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освіти.</w:t>
      </w:r>
    </w:p>
    <w:p w14:paraId="6803CF3E" w14:textId="77777777" w:rsidR="00DC5C6D" w:rsidRPr="003253D8" w:rsidRDefault="00DC22E8" w:rsidP="00DC5C6D">
      <w:pPr>
        <w:spacing w:line="360" w:lineRule="auto"/>
        <w:jc w:val="both"/>
      </w:pPr>
      <w:r w:rsidRPr="003253D8">
        <w:t xml:space="preserve">10. </w:t>
      </w:r>
      <w:r w:rsidR="00DC5C6D" w:rsidRPr="003253D8">
        <w:t xml:space="preserve">Перелік нормативних документів, на яких базується освітньо-професійна програма фахової </w:t>
      </w:r>
      <w:proofErr w:type="spellStart"/>
      <w:r w:rsidR="00DC5C6D" w:rsidRPr="003253D8">
        <w:t>передвищої</w:t>
      </w:r>
      <w:proofErr w:type="spellEnd"/>
      <w:r w:rsidR="00DC5C6D" w:rsidRPr="003253D8">
        <w:t xml:space="preserve"> освіти </w:t>
      </w:r>
    </w:p>
    <w:p w14:paraId="75325FAD" w14:textId="77777777" w:rsidR="00DC22E8" w:rsidRPr="003253D8" w:rsidRDefault="00DC22E8" w:rsidP="00DC5C6D">
      <w:pPr>
        <w:spacing w:line="360" w:lineRule="auto"/>
        <w:jc w:val="both"/>
      </w:pPr>
      <w:r w:rsidRPr="003253D8">
        <w:t>11.</w:t>
      </w:r>
      <w:r w:rsidRPr="003253D8">
        <w:rPr>
          <w:rFonts w:eastAsia="Calibri"/>
          <w:lang w:eastAsia="en-US"/>
        </w:rPr>
        <w:t xml:space="preserve"> Внесені </w:t>
      </w:r>
      <w:r w:rsidRPr="003253D8">
        <w:t xml:space="preserve">зміни до освітньо-професійної програми. </w:t>
      </w:r>
    </w:p>
    <w:p w14:paraId="288D6E1B" w14:textId="77777777" w:rsidR="00DC22E8" w:rsidRPr="003253D8" w:rsidRDefault="00DC22E8" w:rsidP="00D9051C">
      <w:pPr>
        <w:spacing w:line="360" w:lineRule="auto"/>
        <w:jc w:val="both"/>
      </w:pPr>
    </w:p>
    <w:p w14:paraId="54C5B7D5" w14:textId="77777777" w:rsidR="00D9051C" w:rsidRPr="003253D8" w:rsidRDefault="00D9051C" w:rsidP="003232A3">
      <w:pPr>
        <w:spacing w:line="360" w:lineRule="auto"/>
        <w:jc w:val="center"/>
        <w:rPr>
          <w:caps/>
        </w:rPr>
      </w:pPr>
    </w:p>
    <w:p w14:paraId="402A3ECB" w14:textId="77777777" w:rsidR="00D9051C" w:rsidRPr="003253D8" w:rsidRDefault="00D9051C">
      <w:pPr>
        <w:spacing w:after="200" w:line="276" w:lineRule="auto"/>
        <w:rPr>
          <w:b/>
        </w:rPr>
      </w:pPr>
      <w:r w:rsidRPr="003253D8">
        <w:br w:type="page"/>
      </w:r>
    </w:p>
    <w:p w14:paraId="2FB7D879" w14:textId="77777777" w:rsidR="007B5982" w:rsidRPr="003253D8" w:rsidRDefault="00FB4DAB" w:rsidP="00A0788A">
      <w:pPr>
        <w:pStyle w:val="1"/>
      </w:pPr>
      <w:r w:rsidRPr="003253D8">
        <w:lastRenderedPageBreak/>
        <w:t>1. П</w:t>
      </w:r>
      <w:r w:rsidR="0034660F" w:rsidRPr="003253D8">
        <w:t>ередмова</w:t>
      </w:r>
    </w:p>
    <w:p w14:paraId="3AF874EC" w14:textId="77777777" w:rsidR="007B5982" w:rsidRPr="003253D8" w:rsidRDefault="007B5982" w:rsidP="0034660F">
      <w:pPr>
        <w:jc w:val="center"/>
      </w:pPr>
    </w:p>
    <w:p w14:paraId="68AA48D7" w14:textId="5F093318" w:rsidR="009F30B0" w:rsidRPr="003253D8" w:rsidRDefault="009F30B0" w:rsidP="008A17A4">
      <w:pPr>
        <w:ind w:firstLine="567"/>
        <w:jc w:val="both"/>
      </w:pPr>
      <w:r w:rsidRPr="003253D8">
        <w:t xml:space="preserve">Освітньо-професійна програма (ОПП) «Комп’ютерна інженерія» для підготовки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 за спеціальністю </w:t>
      </w:r>
      <w:r w:rsidR="00D01A22">
        <w:rPr>
          <w:lang w:val="en-US"/>
        </w:rPr>
        <w:t>F</w:t>
      </w:r>
      <w:r w:rsidR="00D01A22" w:rsidRPr="00692ECB">
        <w:t>7</w:t>
      </w:r>
      <w:r w:rsidRPr="003253D8">
        <w:t xml:space="preserve"> Комп’ютерна інженерія містить обсяг кредитів ЄКТС, необхідний для здобуття відповідного ступеня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освіти; перелік </w:t>
      </w:r>
      <w:proofErr w:type="spellStart"/>
      <w:r w:rsidRPr="003253D8">
        <w:t>компетентностей</w:t>
      </w:r>
      <w:proofErr w:type="spellEnd"/>
      <w:r w:rsidRPr="003253D8">
        <w:t xml:space="preserve"> випускника; нормативний зміст підготовки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освіти, сформульований у термінах результатів навчання; форми атестації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освіти; вимоги до наявності системи внутрішнього забезпечення якості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освіти.</w:t>
      </w:r>
    </w:p>
    <w:p w14:paraId="67B94867" w14:textId="77777777" w:rsidR="00D9051C" w:rsidRPr="003253D8" w:rsidRDefault="00D9051C" w:rsidP="008A17A4">
      <w:pPr>
        <w:ind w:firstLine="567"/>
        <w:jc w:val="both"/>
      </w:pPr>
      <w:r w:rsidRPr="003253D8">
        <w:t>Вперше затверджено і введено в дію 30 серпня 2020 року на підставі засідання  Педагогічної ради Технічного коледжу Луцького НТУ, протокол №1.</w:t>
      </w:r>
    </w:p>
    <w:p w14:paraId="4A1B91A0" w14:textId="09092C71" w:rsidR="00D9051C" w:rsidRDefault="00D9051C" w:rsidP="008A17A4">
      <w:pPr>
        <w:ind w:firstLine="567"/>
        <w:jc w:val="both"/>
      </w:pPr>
      <w:r w:rsidRPr="003253D8">
        <w:t xml:space="preserve">Переглянуто і введено в дію </w:t>
      </w:r>
      <w:r w:rsidR="00DF790A">
        <w:t>24</w:t>
      </w:r>
      <w:r w:rsidRPr="003253D8">
        <w:t xml:space="preserve"> </w:t>
      </w:r>
      <w:r w:rsidR="00DF790A">
        <w:t>червня</w:t>
      </w:r>
      <w:r w:rsidRPr="003253D8">
        <w:t xml:space="preserve"> 202</w:t>
      </w:r>
      <w:r w:rsidR="004F44D6" w:rsidRPr="003253D8">
        <w:t>1</w:t>
      </w:r>
      <w:r w:rsidRPr="003253D8">
        <w:t xml:space="preserve"> року на підставі засідання  Педагогічної ради ТФК Луцького НТУ, протокол №1</w:t>
      </w:r>
      <w:r w:rsidR="007B3B27">
        <w:t>0</w:t>
      </w:r>
      <w:r w:rsidRPr="003253D8">
        <w:t>.</w:t>
      </w:r>
    </w:p>
    <w:p w14:paraId="30FDB855" w14:textId="76EA6702" w:rsidR="00A548CA" w:rsidRPr="003253D8" w:rsidRDefault="00A87EF4" w:rsidP="008A17A4">
      <w:pPr>
        <w:ind w:firstLine="567"/>
        <w:jc w:val="both"/>
      </w:pPr>
      <w:r w:rsidRPr="00A87EF4">
        <w:t>Переглянуто і введено в дію 29 червня 2022 року на підставі засідання Педагогічної ради ТФК ЛНТУ, протокол №10.</w:t>
      </w:r>
    </w:p>
    <w:p w14:paraId="1EAE8AC8" w14:textId="14C871E3" w:rsidR="004F44D6" w:rsidRPr="003253D8" w:rsidRDefault="004F44D6" w:rsidP="008A17A4">
      <w:pPr>
        <w:ind w:firstLine="567"/>
        <w:jc w:val="both"/>
      </w:pPr>
      <w:bookmarkStart w:id="0" w:name="_Hlk170723482"/>
      <w:r w:rsidRPr="003253D8">
        <w:t>Переглянуто і введено в дію 2</w:t>
      </w:r>
      <w:r w:rsidR="000F4189">
        <w:t>8</w:t>
      </w:r>
      <w:r w:rsidRPr="003253D8">
        <w:t xml:space="preserve"> червня 202</w:t>
      </w:r>
      <w:r w:rsidR="00872069" w:rsidRPr="003253D8">
        <w:t>3</w:t>
      </w:r>
      <w:r w:rsidRPr="003253D8">
        <w:t xml:space="preserve"> року на підставі засідання Педагогічної ради ТФК ЛНТУ, протокол №10.</w:t>
      </w:r>
    </w:p>
    <w:p w14:paraId="290EE476" w14:textId="109424EE" w:rsidR="00361277" w:rsidRDefault="00361277" w:rsidP="00361277">
      <w:pPr>
        <w:ind w:firstLine="567"/>
        <w:jc w:val="both"/>
      </w:pPr>
      <w:bookmarkStart w:id="1" w:name="_Hlk193288351"/>
      <w:r w:rsidRPr="003253D8">
        <w:t xml:space="preserve">Переглянуто і введено в дію </w:t>
      </w:r>
      <w:r w:rsidR="00AD6CAD">
        <w:t>07 травня</w:t>
      </w:r>
      <w:r w:rsidRPr="003253D8">
        <w:t xml:space="preserve"> 2024 року на підставі засідання Педагогічної ради ТФК ЛНТУ, протокол №</w:t>
      </w:r>
      <w:r w:rsidR="00E846D3">
        <w:t>7</w:t>
      </w:r>
      <w:r w:rsidRPr="003253D8">
        <w:t>.</w:t>
      </w:r>
    </w:p>
    <w:bookmarkEnd w:id="1"/>
    <w:p w14:paraId="42DAE046" w14:textId="09546464" w:rsidR="009B0B60" w:rsidRPr="00513247" w:rsidRDefault="009B0B60" w:rsidP="00361277">
      <w:pPr>
        <w:ind w:firstLine="567"/>
        <w:jc w:val="both"/>
        <w:rPr>
          <w:b/>
          <w:bCs/>
          <w:color w:val="FF0000"/>
        </w:rPr>
      </w:pPr>
      <w:r w:rsidRPr="009B0B60">
        <w:t xml:space="preserve">Переглянуто і введено в дію </w:t>
      </w:r>
      <w:r w:rsidR="004F7B68">
        <w:rPr>
          <w:color w:val="FF0000"/>
        </w:rPr>
        <w:t>1</w:t>
      </w:r>
      <w:r w:rsidRPr="009B0B60">
        <w:rPr>
          <w:color w:val="FF0000"/>
        </w:rPr>
        <w:t xml:space="preserve"> </w:t>
      </w:r>
      <w:r w:rsidR="004F7B68">
        <w:rPr>
          <w:color w:val="FF0000"/>
        </w:rPr>
        <w:t>вересня</w:t>
      </w:r>
      <w:r w:rsidRPr="009B0B60">
        <w:rPr>
          <w:color w:val="FF0000"/>
        </w:rPr>
        <w:t xml:space="preserve"> </w:t>
      </w:r>
      <w:r w:rsidRPr="009B0B60">
        <w:t>202</w:t>
      </w:r>
      <w:r w:rsidRPr="00692ECB">
        <w:rPr>
          <w:lang w:val="ru-RU"/>
        </w:rPr>
        <w:t>5</w:t>
      </w:r>
      <w:r w:rsidRPr="009B0B60">
        <w:t xml:space="preserve"> року</w:t>
      </w:r>
      <w:r w:rsidR="00692ECB">
        <w:t xml:space="preserve">. </w:t>
      </w:r>
      <w:r w:rsidRPr="009B0B60">
        <w:t xml:space="preserve"> </w:t>
      </w:r>
      <w:r w:rsidR="00617815">
        <w:rPr>
          <w:color w:val="FF0000"/>
        </w:rPr>
        <w:t xml:space="preserve">Наказ № __від </w:t>
      </w:r>
      <w:r w:rsidR="004A377A">
        <w:rPr>
          <w:color w:val="FF0000"/>
        </w:rPr>
        <w:t>_____ 2025 р</w:t>
      </w:r>
      <w:r w:rsidRPr="00513247">
        <w:rPr>
          <w:color w:val="FF0000"/>
        </w:rPr>
        <w:t>.</w:t>
      </w:r>
    </w:p>
    <w:bookmarkEnd w:id="0"/>
    <w:p w14:paraId="3B5F597C" w14:textId="71BFF121" w:rsidR="009F30B0" w:rsidRPr="003253D8" w:rsidRDefault="00D9051C" w:rsidP="008A17A4">
      <w:pPr>
        <w:ind w:firstLine="567"/>
        <w:jc w:val="both"/>
      </w:pPr>
      <w:r w:rsidRPr="003253D8">
        <w:t xml:space="preserve">ОПП розроблено членами проектної групи на основі Стандарту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 спеціальності</w:t>
      </w:r>
      <w:r w:rsidR="009F30B0" w:rsidRPr="003253D8">
        <w:t xml:space="preserve"> </w:t>
      </w:r>
      <w:r w:rsidR="007F688B" w:rsidRPr="00692ECB">
        <w:t>123</w:t>
      </w:r>
      <w:r w:rsidR="007B3B27" w:rsidRPr="00692ECB">
        <w:t xml:space="preserve"> </w:t>
      </w:r>
      <w:r w:rsidR="0034660F" w:rsidRPr="003253D8">
        <w:t>Комп’ютерна інженерія</w:t>
      </w:r>
      <w:r w:rsidR="00647F00">
        <w:t xml:space="preserve">, </w:t>
      </w:r>
      <w:r w:rsidR="00647F00">
        <w:rPr>
          <w:color w:val="000000"/>
        </w:rPr>
        <w:t>затвердженого наказом Міністерства освіти і науки України № 366 від 20.04.2022 року</w:t>
      </w:r>
      <w:r w:rsidR="006270AD">
        <w:rPr>
          <w:color w:val="000000"/>
        </w:rPr>
        <w:t>,</w:t>
      </w:r>
      <w:r w:rsidR="00647F00">
        <w:rPr>
          <w:color w:val="000000"/>
        </w:rPr>
        <w:t xml:space="preserve"> </w:t>
      </w:r>
      <w:r w:rsidR="0034660F" w:rsidRPr="003253D8">
        <w:t xml:space="preserve"> </w:t>
      </w:r>
      <w:r w:rsidR="009F30B0" w:rsidRPr="003253D8">
        <w:t>у складі:</w:t>
      </w:r>
    </w:p>
    <w:p w14:paraId="53F8C2FC" w14:textId="77777777" w:rsidR="00BD7532" w:rsidRPr="003253D8" w:rsidRDefault="00BD7532" w:rsidP="008A17A4">
      <w:pPr>
        <w:ind w:firstLine="567"/>
        <w:jc w:val="both"/>
      </w:pPr>
      <w:proofErr w:type="spellStart"/>
      <w:r w:rsidRPr="003253D8">
        <w:t>Завіша</w:t>
      </w:r>
      <w:proofErr w:type="spellEnd"/>
      <w:r w:rsidRPr="003253D8">
        <w:t xml:space="preserve"> Валентина Володимирівна – спеціаліст вищої кваліфікаційної категорії, викладач-методист Відокремленого структурного підрозділу «Технічний фаховий коледж Луцького національного технічного університ</w:t>
      </w:r>
      <w:r w:rsidR="005414C4" w:rsidRPr="003253D8">
        <w:t>ету», голова групи забезпечення</w:t>
      </w:r>
      <w:r w:rsidR="00AD6CAD">
        <w:t xml:space="preserve">; </w:t>
      </w:r>
    </w:p>
    <w:p w14:paraId="095D2EB1" w14:textId="77777777" w:rsidR="009F30B0" w:rsidRPr="003253D8" w:rsidRDefault="009F30B0" w:rsidP="008A17A4">
      <w:pPr>
        <w:ind w:firstLine="567"/>
        <w:jc w:val="both"/>
      </w:pPr>
      <w:r w:rsidRPr="003253D8">
        <w:t xml:space="preserve">Герасимчук Олег Олександрович </w:t>
      </w:r>
      <w:r w:rsidR="009233FD" w:rsidRPr="003253D8">
        <w:t>–</w:t>
      </w:r>
      <w:r w:rsidRPr="003253D8">
        <w:t xml:space="preserve"> доцент, кандидат технічних наук, спеціаліст вищої кваліфікаційної категорії, «відмінник освіти», викладач-методист, </w:t>
      </w:r>
      <w:r w:rsidR="0034660F" w:rsidRPr="003253D8">
        <w:t>директор Відокремленого структурного підрозділу «Технічний фаховий коледж Луцького національного технічного університету»;</w:t>
      </w:r>
    </w:p>
    <w:p w14:paraId="56D4FA6A" w14:textId="77777777" w:rsidR="007B5982" w:rsidRPr="003253D8" w:rsidRDefault="009F30B0" w:rsidP="008A17A4">
      <w:pPr>
        <w:ind w:firstLine="567"/>
        <w:jc w:val="both"/>
      </w:pPr>
      <w:r w:rsidRPr="003253D8">
        <w:t xml:space="preserve">Вовк Петро Богданович </w:t>
      </w:r>
      <w:r w:rsidR="009233FD" w:rsidRPr="003253D8">
        <w:t>–</w:t>
      </w:r>
      <w:r w:rsidRPr="003253D8">
        <w:t xml:space="preserve"> спеціаліст вищої кваліфікаційної категорії, голова </w:t>
      </w:r>
      <w:r w:rsidR="009233FD" w:rsidRPr="003253D8">
        <w:t xml:space="preserve">випускової </w:t>
      </w:r>
      <w:r w:rsidRPr="003253D8">
        <w:t xml:space="preserve">циклової комісії «Комп’ютерна інженерія», викладач </w:t>
      </w:r>
      <w:r w:rsidR="0034660F" w:rsidRPr="003253D8">
        <w:t>Відокремленого структурного підрозділу «Технічний фаховий коледж Луцького націонал</w:t>
      </w:r>
      <w:r w:rsidR="00BD7532" w:rsidRPr="003253D8">
        <w:t>ьного технічного університету».</w:t>
      </w:r>
    </w:p>
    <w:p w14:paraId="4397A49A" w14:textId="7C1EB4CC" w:rsidR="0034660F" w:rsidRPr="003253D8" w:rsidRDefault="0034660F" w:rsidP="008A17A4">
      <w:pPr>
        <w:ind w:firstLine="567"/>
        <w:jc w:val="both"/>
      </w:pPr>
      <w:r w:rsidRPr="003253D8">
        <w:t>Освітньо-професійна програма (ОПП) «Комп’ютерна інженерія» є нормативним документом ТФК</w:t>
      </w:r>
      <w:r w:rsidR="005414C4" w:rsidRPr="003253D8">
        <w:t xml:space="preserve"> Л</w:t>
      </w:r>
      <w:r w:rsidRPr="003253D8">
        <w:t xml:space="preserve">НТУ, у якому визначається нормативний зміст навчання, встановлюються вимоги до змісту, обсягу й рівня освіти та професійної підготовки фахового молодшого бакалавра галузі знань </w:t>
      </w:r>
      <w:r w:rsidR="000D4645">
        <w:rPr>
          <w:lang w:val="en-US"/>
        </w:rPr>
        <w:t>F</w:t>
      </w:r>
      <w:r w:rsidRPr="003253D8">
        <w:t> Інформаційні технології</w:t>
      </w:r>
      <w:r w:rsidR="00A0788A" w:rsidRPr="003253D8">
        <w:t xml:space="preserve"> </w:t>
      </w:r>
      <w:r w:rsidRPr="003253D8">
        <w:t>спеціальн</w:t>
      </w:r>
      <w:r w:rsidR="00A0788A" w:rsidRPr="003253D8">
        <w:t xml:space="preserve">ості </w:t>
      </w:r>
      <w:r w:rsidR="000D4645">
        <w:rPr>
          <w:lang w:val="en-US"/>
        </w:rPr>
        <w:t>F</w:t>
      </w:r>
      <w:r w:rsidR="000D4645" w:rsidRPr="00692ECB">
        <w:t>7</w:t>
      </w:r>
      <w:r w:rsidRPr="003253D8">
        <w:t xml:space="preserve"> Комп’ютерна інженерія</w:t>
      </w:r>
      <w:r w:rsidR="00A0788A" w:rsidRPr="003253D8">
        <w:t>.</w:t>
      </w:r>
    </w:p>
    <w:p w14:paraId="2B927798" w14:textId="77777777" w:rsidR="0034660F" w:rsidRPr="003253D8" w:rsidRDefault="0034660F" w:rsidP="008A17A4">
      <w:pPr>
        <w:ind w:firstLine="567"/>
        <w:jc w:val="both"/>
      </w:pPr>
      <w:r w:rsidRPr="003253D8">
        <w:t>Освітньо-професійна</w:t>
      </w:r>
      <w:r w:rsidR="0094032B" w:rsidRPr="003253D8">
        <w:t xml:space="preserve"> </w:t>
      </w:r>
      <w:r w:rsidRPr="003253D8">
        <w:t xml:space="preserve">програма </w:t>
      </w:r>
      <w:r w:rsidR="00A0788A" w:rsidRPr="003253D8">
        <w:t>«Комп’ютерна інженерія»</w:t>
      </w:r>
      <w:r w:rsidRPr="003253D8">
        <w:t xml:space="preserve"> використовується під час:</w:t>
      </w:r>
    </w:p>
    <w:p w14:paraId="2D02DF48" w14:textId="77777777" w:rsidR="0034660F" w:rsidRPr="003253D8" w:rsidRDefault="0034660F" w:rsidP="008A17A4">
      <w:pPr>
        <w:ind w:firstLine="567"/>
        <w:jc w:val="both"/>
      </w:pPr>
      <w:r w:rsidRPr="003253D8">
        <w:t>- ліцензування та акредитації освітньо-професійної програми, інспектуванні освітньої діяльності за спеціальністю;</w:t>
      </w:r>
    </w:p>
    <w:p w14:paraId="623C978F" w14:textId="77777777" w:rsidR="0034660F" w:rsidRPr="003253D8" w:rsidRDefault="0034660F" w:rsidP="008A17A4">
      <w:pPr>
        <w:ind w:firstLine="567"/>
        <w:jc w:val="both"/>
      </w:pPr>
      <w:r w:rsidRPr="003253D8">
        <w:t xml:space="preserve">- розробки навчального плану, робочих навчальних планів, </w:t>
      </w:r>
      <w:r w:rsidR="009233FD" w:rsidRPr="003253D8">
        <w:t xml:space="preserve">робочих </w:t>
      </w:r>
      <w:r w:rsidRPr="003253D8">
        <w:t>програм навчальних дисциплін й практик;</w:t>
      </w:r>
    </w:p>
    <w:p w14:paraId="498F30F3" w14:textId="77777777" w:rsidR="0034660F" w:rsidRPr="003253D8" w:rsidRDefault="0034660F" w:rsidP="008A17A4">
      <w:pPr>
        <w:ind w:firstLine="567"/>
        <w:jc w:val="both"/>
      </w:pPr>
      <w:r w:rsidRPr="003253D8">
        <w:t xml:space="preserve">- розробки засобів діагностики якості фахової </w:t>
      </w:r>
      <w:proofErr w:type="spellStart"/>
      <w:r w:rsidRPr="003253D8">
        <w:t>передвищої</w:t>
      </w:r>
      <w:proofErr w:type="spellEnd"/>
      <w:r w:rsidRPr="003253D8">
        <w:t xml:space="preserve">  освіти;</w:t>
      </w:r>
    </w:p>
    <w:p w14:paraId="1555B89D" w14:textId="77777777" w:rsidR="0034660F" w:rsidRPr="003253D8" w:rsidRDefault="0034660F" w:rsidP="008A17A4">
      <w:pPr>
        <w:ind w:firstLine="567"/>
        <w:jc w:val="both"/>
      </w:pPr>
      <w:r w:rsidRPr="003253D8">
        <w:lastRenderedPageBreak/>
        <w:t>- професійної орієнтації здобувачів фаху;</w:t>
      </w:r>
    </w:p>
    <w:p w14:paraId="14982CD0" w14:textId="77777777" w:rsidR="0034660F" w:rsidRPr="003253D8" w:rsidRDefault="0034660F" w:rsidP="008A17A4">
      <w:pPr>
        <w:ind w:firstLine="567"/>
        <w:jc w:val="both"/>
      </w:pPr>
      <w:r w:rsidRPr="003253D8">
        <w:t xml:space="preserve">- формування індивідуальних планів </w:t>
      </w:r>
      <w:r w:rsidR="009233FD" w:rsidRPr="003253D8">
        <w:t>здобувачів освіти</w:t>
      </w:r>
      <w:r w:rsidRPr="003253D8">
        <w:t>;</w:t>
      </w:r>
    </w:p>
    <w:p w14:paraId="2CFBEFDF" w14:textId="030434AF" w:rsidR="0034660F" w:rsidRPr="003253D8" w:rsidRDefault="0034660F" w:rsidP="008A17A4">
      <w:pPr>
        <w:ind w:firstLine="567"/>
        <w:jc w:val="both"/>
      </w:pPr>
      <w:r w:rsidRPr="003253D8">
        <w:t xml:space="preserve">- атестації фахових молодших бакалаврів спеціальності </w:t>
      </w:r>
      <w:r w:rsidR="000D4645">
        <w:rPr>
          <w:lang w:val="en-US"/>
        </w:rPr>
        <w:t>F</w:t>
      </w:r>
      <w:r w:rsidR="00B90167" w:rsidRPr="00692ECB">
        <w:t>7</w:t>
      </w:r>
      <w:r w:rsidR="00A0788A" w:rsidRPr="003253D8">
        <w:t xml:space="preserve"> Комп’ютерна інженерія.</w:t>
      </w:r>
    </w:p>
    <w:p w14:paraId="582DFC5A" w14:textId="77777777" w:rsidR="0034660F" w:rsidRPr="003253D8" w:rsidRDefault="0034660F" w:rsidP="008A17A4">
      <w:pPr>
        <w:ind w:firstLine="567"/>
        <w:jc w:val="both"/>
      </w:pPr>
      <w:r w:rsidRPr="003253D8">
        <w:t xml:space="preserve">Освітньо-професійна програма </w:t>
      </w:r>
      <w:r w:rsidR="00A0788A" w:rsidRPr="003253D8">
        <w:t>«Комп’ютерна інженерія»</w:t>
      </w:r>
      <w:r w:rsidRPr="003253D8">
        <w:t xml:space="preserve"> враховує вимоги Законів України </w:t>
      </w:r>
      <w:r w:rsidR="009233FD" w:rsidRPr="003253D8">
        <w:t xml:space="preserve">«Про освіту», </w:t>
      </w:r>
      <w:r w:rsidRPr="003253D8">
        <w:t xml:space="preserve">«Про фахову </w:t>
      </w:r>
      <w:proofErr w:type="spellStart"/>
      <w:r w:rsidRPr="003253D8">
        <w:t>передвищу</w:t>
      </w:r>
      <w:proofErr w:type="spellEnd"/>
      <w:r w:rsidRPr="003253D8">
        <w:t xml:space="preserve"> освіту», Національної рамки кваліфікацій і встановлює:</w:t>
      </w:r>
    </w:p>
    <w:p w14:paraId="7736E754" w14:textId="77777777" w:rsidR="0034660F" w:rsidRPr="003253D8" w:rsidRDefault="0034660F" w:rsidP="008A17A4">
      <w:pPr>
        <w:ind w:firstLine="567"/>
        <w:jc w:val="both"/>
      </w:pPr>
      <w:r w:rsidRPr="003253D8">
        <w:t>- обсяг та термін навчання фахового молодшого бакалавра;</w:t>
      </w:r>
    </w:p>
    <w:p w14:paraId="10556B2B" w14:textId="77777777" w:rsidR="0034660F" w:rsidRPr="003253D8" w:rsidRDefault="0034660F" w:rsidP="008A17A4">
      <w:pPr>
        <w:ind w:firstLine="567"/>
        <w:jc w:val="both"/>
      </w:pPr>
      <w:r w:rsidRPr="003253D8">
        <w:t>- загальні компетенції фахового молодшого бакалавра;</w:t>
      </w:r>
    </w:p>
    <w:p w14:paraId="37FD0898" w14:textId="77777777" w:rsidR="0034660F" w:rsidRPr="003253D8" w:rsidRDefault="0034660F" w:rsidP="008A17A4">
      <w:pPr>
        <w:ind w:firstLine="567"/>
        <w:jc w:val="both"/>
      </w:pPr>
      <w:r w:rsidRPr="003253D8">
        <w:t>- професійні компетенції за зазначеною спеціальністю;</w:t>
      </w:r>
    </w:p>
    <w:p w14:paraId="013F7D00" w14:textId="77777777" w:rsidR="0034660F" w:rsidRPr="003253D8" w:rsidRDefault="0034660F" w:rsidP="008A17A4">
      <w:pPr>
        <w:ind w:firstLine="567"/>
        <w:jc w:val="both"/>
      </w:pPr>
      <w:r w:rsidRPr="003253D8">
        <w:t xml:space="preserve">- перелік та обсяг навчальних дисциплін для опанування </w:t>
      </w:r>
      <w:proofErr w:type="spellStart"/>
      <w:r w:rsidRPr="003253D8">
        <w:t>компететностей</w:t>
      </w:r>
      <w:proofErr w:type="spellEnd"/>
      <w:r w:rsidRPr="003253D8">
        <w:t xml:space="preserve"> освітньої програми;</w:t>
      </w:r>
    </w:p>
    <w:p w14:paraId="7BAB0AF0" w14:textId="77777777" w:rsidR="0034660F" w:rsidRPr="003253D8" w:rsidRDefault="0034660F" w:rsidP="008A17A4">
      <w:pPr>
        <w:ind w:firstLine="567"/>
        <w:jc w:val="both"/>
      </w:pPr>
      <w:r w:rsidRPr="003253D8">
        <w:t>- вимоги до структури навчальних дисциплін.</w:t>
      </w:r>
    </w:p>
    <w:p w14:paraId="6BCFA441" w14:textId="77777777" w:rsidR="0034660F" w:rsidRPr="003253D8" w:rsidRDefault="0034660F" w:rsidP="008A17A4">
      <w:pPr>
        <w:ind w:firstLine="567"/>
        <w:jc w:val="both"/>
      </w:pPr>
      <w:r w:rsidRPr="003253D8">
        <w:t>Користувачі освітньо</w:t>
      </w:r>
      <w:r w:rsidR="00106923" w:rsidRPr="003253D8">
        <w:t>-професійної</w:t>
      </w:r>
      <w:r w:rsidRPr="003253D8">
        <w:t xml:space="preserve"> програми:</w:t>
      </w:r>
    </w:p>
    <w:p w14:paraId="17DD3BCA" w14:textId="77777777" w:rsidR="0034660F" w:rsidRPr="003253D8" w:rsidRDefault="0034660F" w:rsidP="008A17A4">
      <w:pPr>
        <w:ind w:firstLine="567"/>
        <w:jc w:val="both"/>
      </w:pPr>
      <w:r w:rsidRPr="003253D8">
        <w:t xml:space="preserve">- здобувачі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освіти;</w:t>
      </w:r>
    </w:p>
    <w:p w14:paraId="1D4B76B2" w14:textId="57F25571" w:rsidR="0034660F" w:rsidRPr="003253D8" w:rsidRDefault="0034660F" w:rsidP="008A17A4">
      <w:pPr>
        <w:ind w:firstLine="567"/>
        <w:jc w:val="both"/>
      </w:pPr>
      <w:r w:rsidRPr="003253D8">
        <w:t>- викладачі, які здійснюють підготовку фахових молодших бакалаврів за освітньо-професійною програмою</w:t>
      </w:r>
      <w:r w:rsidR="00A0788A" w:rsidRPr="003253D8">
        <w:t xml:space="preserve"> «Комп’ютерна інженерія» </w:t>
      </w:r>
      <w:r w:rsidRPr="003253D8">
        <w:t xml:space="preserve">із спеціальності </w:t>
      </w:r>
      <w:r w:rsidR="00B90167">
        <w:rPr>
          <w:lang w:val="en-US"/>
        </w:rPr>
        <w:t>F</w:t>
      </w:r>
      <w:r w:rsidR="00B90167" w:rsidRPr="00692ECB">
        <w:t>7</w:t>
      </w:r>
      <w:r w:rsidR="00A0788A" w:rsidRPr="003253D8">
        <w:t> Комп’ютерна інженерія.</w:t>
      </w:r>
      <w:r w:rsidRPr="003253D8">
        <w:t>;</w:t>
      </w:r>
    </w:p>
    <w:p w14:paraId="73155AFC" w14:textId="4B6722A7" w:rsidR="0034660F" w:rsidRPr="003253D8" w:rsidRDefault="0034660F" w:rsidP="008A17A4">
      <w:pPr>
        <w:ind w:firstLine="567"/>
        <w:jc w:val="both"/>
      </w:pPr>
      <w:r w:rsidRPr="003253D8">
        <w:t>- екзаменаційна</w:t>
      </w:r>
      <w:r w:rsidR="00A0788A" w:rsidRPr="003253D8">
        <w:t xml:space="preserve"> </w:t>
      </w:r>
      <w:r w:rsidRPr="003253D8">
        <w:t xml:space="preserve">комісія спеціальності </w:t>
      </w:r>
      <w:r w:rsidR="00B90167">
        <w:rPr>
          <w:lang w:val="en-US"/>
        </w:rPr>
        <w:t>F</w:t>
      </w:r>
      <w:r w:rsidR="00B90167" w:rsidRPr="00692ECB">
        <w:t>7</w:t>
      </w:r>
      <w:r w:rsidR="00A0788A" w:rsidRPr="003253D8">
        <w:t xml:space="preserve"> Комп’ютерна інженерія</w:t>
      </w:r>
      <w:r w:rsidRPr="003253D8">
        <w:t>;</w:t>
      </w:r>
    </w:p>
    <w:p w14:paraId="15506AF6" w14:textId="77777777" w:rsidR="0034660F" w:rsidRPr="003253D8" w:rsidRDefault="0034660F" w:rsidP="008A17A4">
      <w:pPr>
        <w:ind w:firstLine="567"/>
        <w:jc w:val="both"/>
      </w:pPr>
      <w:r w:rsidRPr="003253D8">
        <w:t xml:space="preserve">- </w:t>
      </w:r>
      <w:r w:rsidR="00DD14A5" w:rsidRPr="003253D8">
        <w:t>п</w:t>
      </w:r>
      <w:r w:rsidRPr="003253D8">
        <w:t xml:space="preserve">риймальна комісія </w:t>
      </w:r>
      <w:r w:rsidR="00DD14A5" w:rsidRPr="003253D8">
        <w:t xml:space="preserve">закладу фахової </w:t>
      </w:r>
      <w:proofErr w:type="spellStart"/>
      <w:r w:rsidR="00DD14A5" w:rsidRPr="003253D8">
        <w:t>перед</w:t>
      </w:r>
      <w:r w:rsidR="00106923" w:rsidRPr="003253D8">
        <w:t>вищої</w:t>
      </w:r>
      <w:proofErr w:type="spellEnd"/>
      <w:r w:rsidR="00106923" w:rsidRPr="003253D8">
        <w:t xml:space="preserve"> освіти</w:t>
      </w:r>
      <w:r w:rsidR="00A0788A" w:rsidRPr="003253D8">
        <w:t>.</w:t>
      </w:r>
    </w:p>
    <w:p w14:paraId="49242B1F" w14:textId="624EE511" w:rsidR="00EE6BA9" w:rsidRPr="003253D8" w:rsidRDefault="0034660F" w:rsidP="008A17A4">
      <w:pPr>
        <w:ind w:firstLine="567"/>
        <w:jc w:val="both"/>
      </w:pPr>
      <w:r w:rsidRPr="003253D8">
        <w:t xml:space="preserve">Освітньо-професійна програма </w:t>
      </w:r>
      <w:r w:rsidR="00A0788A" w:rsidRPr="003253D8">
        <w:t xml:space="preserve">спеціальності </w:t>
      </w:r>
      <w:r w:rsidR="00B90167">
        <w:rPr>
          <w:lang w:val="en-US"/>
        </w:rPr>
        <w:t>F</w:t>
      </w:r>
      <w:r w:rsidR="00B90167" w:rsidRPr="00692ECB">
        <w:t>7</w:t>
      </w:r>
      <w:r w:rsidR="00A0788A" w:rsidRPr="003253D8">
        <w:t xml:space="preserve"> Комп’ютерна інженерія</w:t>
      </w:r>
      <w:r w:rsidRPr="003253D8">
        <w:t xml:space="preserve"> поширюється на циклові комісії коледжу, що здійснюють підготовку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 ступеня фаховий молодший бакалавр за освітньо-професійною програмою </w:t>
      </w:r>
      <w:r w:rsidR="00A0788A" w:rsidRPr="003253D8">
        <w:t>«Комп’ютерна інженерія»</w:t>
      </w:r>
      <w:r w:rsidRPr="003253D8">
        <w:t xml:space="preserve"> із </w:t>
      </w:r>
      <w:r w:rsidR="00A0788A" w:rsidRPr="003253D8">
        <w:t xml:space="preserve">спеціальності </w:t>
      </w:r>
      <w:r w:rsidR="00B90167">
        <w:rPr>
          <w:lang w:val="en-US"/>
        </w:rPr>
        <w:t>F</w:t>
      </w:r>
      <w:r w:rsidR="00B90167" w:rsidRPr="00692ECB">
        <w:t xml:space="preserve">7 </w:t>
      </w:r>
      <w:r w:rsidR="00A0788A" w:rsidRPr="003253D8">
        <w:t>Комп’ютерна інженерія.</w:t>
      </w:r>
    </w:p>
    <w:p w14:paraId="0B97103E" w14:textId="6C7F26D3" w:rsidR="00A0788A" w:rsidRDefault="00A0788A" w:rsidP="009A28F7">
      <w:pPr>
        <w:pStyle w:val="1"/>
        <w:spacing w:line="240" w:lineRule="auto"/>
      </w:pPr>
      <w:r w:rsidRPr="003253D8">
        <w:br w:type="page"/>
      </w:r>
      <w:r w:rsidR="004C3DD3" w:rsidRPr="003253D8">
        <w:lastRenderedPageBreak/>
        <w:t xml:space="preserve">2. </w:t>
      </w:r>
      <w:r w:rsidRPr="003253D8">
        <w:t xml:space="preserve">Профіль освітньо-професійної програми «Комп’ютерна інженерія» </w:t>
      </w:r>
      <w:r w:rsidRPr="003253D8">
        <w:br/>
        <w:t xml:space="preserve">зі спеціальності </w:t>
      </w:r>
      <w:r w:rsidR="002F312F">
        <w:rPr>
          <w:lang w:val="en-US"/>
        </w:rPr>
        <w:t>F</w:t>
      </w:r>
      <w:r w:rsidR="002F312F" w:rsidRPr="00692ECB">
        <w:t xml:space="preserve">7 </w:t>
      </w:r>
      <w:r w:rsidR="004C3DD3" w:rsidRPr="003253D8">
        <w:t>Комп’ютерна інженерія</w:t>
      </w:r>
      <w:r w:rsidRPr="003253D8">
        <w:t xml:space="preserve"> галузі знань </w:t>
      </w:r>
      <w:r w:rsidR="002F312F">
        <w:rPr>
          <w:lang w:val="en-US"/>
        </w:rPr>
        <w:t>F</w:t>
      </w:r>
      <w:r w:rsidRPr="003253D8">
        <w:t> Інформаційні технології</w:t>
      </w:r>
    </w:p>
    <w:p w14:paraId="2132141B" w14:textId="77777777" w:rsidR="0053646A" w:rsidRPr="0053646A" w:rsidRDefault="0053646A" w:rsidP="0053646A"/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37"/>
        <w:gridCol w:w="7398"/>
      </w:tblGrid>
      <w:tr w:rsidR="00A0788A" w:rsidRPr="003253D8" w14:paraId="4737DB84" w14:textId="77777777" w:rsidTr="00244F58">
        <w:trPr>
          <w:trHeight w:val="8"/>
        </w:trPr>
        <w:tc>
          <w:tcPr>
            <w:tcW w:w="5000" w:type="pct"/>
            <w:gridSpan w:val="2"/>
          </w:tcPr>
          <w:p w14:paraId="3D56D50B" w14:textId="77777777" w:rsidR="00A0788A" w:rsidRPr="003253D8" w:rsidRDefault="00A0788A" w:rsidP="004D7C04">
            <w:pPr>
              <w:jc w:val="center"/>
              <w:rPr>
                <w:rFonts w:eastAsia="Calibri"/>
                <w:b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>І. Загальна характеристика</w:t>
            </w:r>
          </w:p>
        </w:tc>
      </w:tr>
      <w:tr w:rsidR="00A0788A" w:rsidRPr="003253D8" w14:paraId="684BB4C3" w14:textId="77777777" w:rsidTr="00244F58">
        <w:trPr>
          <w:trHeight w:val="8"/>
        </w:trPr>
        <w:tc>
          <w:tcPr>
            <w:tcW w:w="1314" w:type="pct"/>
          </w:tcPr>
          <w:p w14:paraId="44ED2C99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 xml:space="preserve">Повна назва закладу фахової </w:t>
            </w:r>
            <w:proofErr w:type="spellStart"/>
            <w:r w:rsidRPr="003253D8">
              <w:rPr>
                <w:rFonts w:eastAsia="Calibri"/>
                <w:b/>
              </w:rPr>
              <w:t>передвищої</w:t>
            </w:r>
            <w:proofErr w:type="spellEnd"/>
            <w:r w:rsidRPr="003253D8">
              <w:rPr>
                <w:rFonts w:eastAsia="Calibri"/>
                <w:b/>
              </w:rPr>
              <w:t xml:space="preserve"> освіти та випускової циклової комісії</w:t>
            </w:r>
          </w:p>
        </w:tc>
        <w:tc>
          <w:tcPr>
            <w:tcW w:w="3686" w:type="pct"/>
          </w:tcPr>
          <w:p w14:paraId="59D4B4A9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Відокремлений структурний підрозділ </w:t>
            </w:r>
          </w:p>
          <w:p w14:paraId="50239162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«Технічний фаховий коледж Луцького національного технічного університету», код в ЄДЕБО – 778</w:t>
            </w:r>
          </w:p>
          <w:p w14:paraId="7F8D3C35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циклова комісія </w:t>
            </w:r>
            <w:r w:rsidR="00CD7984" w:rsidRPr="003253D8">
              <w:t xml:space="preserve">комп’ютерних систем та інформаційних технологій   </w:t>
            </w:r>
          </w:p>
        </w:tc>
      </w:tr>
      <w:tr w:rsidR="00A0788A" w:rsidRPr="003253D8" w14:paraId="1ECC6942" w14:textId="77777777" w:rsidTr="00244F58">
        <w:trPr>
          <w:trHeight w:val="8"/>
        </w:trPr>
        <w:tc>
          <w:tcPr>
            <w:tcW w:w="1314" w:type="pct"/>
          </w:tcPr>
          <w:p w14:paraId="3B629241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Рівень освіти</w:t>
            </w:r>
          </w:p>
        </w:tc>
        <w:tc>
          <w:tcPr>
            <w:tcW w:w="3686" w:type="pct"/>
          </w:tcPr>
          <w:p w14:paraId="4F91934A" w14:textId="77777777" w:rsidR="00A0788A" w:rsidRPr="003253D8" w:rsidRDefault="009A28F7" w:rsidP="004D7C04">
            <w:pPr>
              <w:shd w:val="clear" w:color="auto" w:fill="FFFFFF"/>
              <w:tabs>
                <w:tab w:val="left" w:pos="541"/>
              </w:tabs>
              <w:contextualSpacing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="00A0788A" w:rsidRPr="003253D8">
              <w:rPr>
                <w:rFonts w:eastAsia="Calibri"/>
              </w:rPr>
              <w:t xml:space="preserve">ахова </w:t>
            </w:r>
            <w:proofErr w:type="spellStart"/>
            <w:r w:rsidR="00A0788A" w:rsidRPr="003253D8">
              <w:rPr>
                <w:rFonts w:eastAsia="Calibri"/>
              </w:rPr>
              <w:t>передвища</w:t>
            </w:r>
            <w:proofErr w:type="spellEnd"/>
          </w:p>
        </w:tc>
      </w:tr>
      <w:tr w:rsidR="00A0788A" w:rsidRPr="003253D8" w14:paraId="11EFC9AA" w14:textId="77777777" w:rsidTr="00244F58">
        <w:trPr>
          <w:trHeight w:val="8"/>
        </w:trPr>
        <w:tc>
          <w:tcPr>
            <w:tcW w:w="1314" w:type="pct"/>
          </w:tcPr>
          <w:p w14:paraId="22EEC79E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Освітньо-професійний ступінь</w:t>
            </w:r>
          </w:p>
        </w:tc>
        <w:tc>
          <w:tcPr>
            <w:tcW w:w="3686" w:type="pct"/>
          </w:tcPr>
          <w:p w14:paraId="3D6CCC8B" w14:textId="77777777" w:rsidR="00A0788A" w:rsidRPr="003253D8" w:rsidRDefault="009A28F7" w:rsidP="004D7C04">
            <w:pPr>
              <w:shd w:val="clear" w:color="auto" w:fill="FFFFFF"/>
              <w:tabs>
                <w:tab w:val="left" w:pos="541"/>
                <w:tab w:val="left" w:pos="1142"/>
              </w:tabs>
              <w:contextualSpacing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="00A0788A" w:rsidRPr="003253D8">
              <w:rPr>
                <w:rFonts w:eastAsia="Calibri"/>
              </w:rPr>
              <w:t>аховий молодший бакалавр</w:t>
            </w:r>
          </w:p>
        </w:tc>
      </w:tr>
      <w:tr w:rsidR="00A0788A" w:rsidRPr="003253D8" w14:paraId="35228D75" w14:textId="77777777" w:rsidTr="00244F58">
        <w:trPr>
          <w:trHeight w:val="8"/>
        </w:trPr>
        <w:tc>
          <w:tcPr>
            <w:tcW w:w="1314" w:type="pct"/>
          </w:tcPr>
          <w:p w14:paraId="37183814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Галузь знань</w:t>
            </w:r>
          </w:p>
        </w:tc>
        <w:tc>
          <w:tcPr>
            <w:tcW w:w="3686" w:type="pct"/>
          </w:tcPr>
          <w:p w14:paraId="372C2F62" w14:textId="01471011" w:rsidR="00A0788A" w:rsidRPr="003253D8" w:rsidRDefault="002F312F" w:rsidP="004D7C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  <w:r w:rsidR="00900862" w:rsidRPr="003253D8">
              <w:rPr>
                <w:rFonts w:eastAsia="Calibri"/>
                <w:lang w:eastAsia="en-US"/>
              </w:rPr>
              <w:t xml:space="preserve"> Інформаційні технології</w:t>
            </w:r>
            <w:r w:rsidR="00900862" w:rsidRPr="003253D8">
              <w:rPr>
                <w:rFonts w:eastAsia="Calibri"/>
                <w:lang w:eastAsia="en-US"/>
              </w:rPr>
              <w:tab/>
            </w:r>
          </w:p>
        </w:tc>
      </w:tr>
      <w:tr w:rsidR="00A0788A" w:rsidRPr="003253D8" w14:paraId="1396E942" w14:textId="77777777" w:rsidTr="00244F58">
        <w:trPr>
          <w:trHeight w:val="8"/>
        </w:trPr>
        <w:tc>
          <w:tcPr>
            <w:tcW w:w="1314" w:type="pct"/>
          </w:tcPr>
          <w:p w14:paraId="09998697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Спеціальність</w:t>
            </w:r>
          </w:p>
        </w:tc>
        <w:tc>
          <w:tcPr>
            <w:tcW w:w="3686" w:type="pct"/>
          </w:tcPr>
          <w:p w14:paraId="61CD1476" w14:textId="69B66FCC" w:rsidR="00A0788A" w:rsidRPr="003253D8" w:rsidRDefault="002F312F" w:rsidP="004D7C04">
            <w:pPr>
              <w:jc w:val="both"/>
              <w:rPr>
                <w:rFonts w:eastAsia="Calibri"/>
              </w:rPr>
            </w:pPr>
            <w:r>
              <w:rPr>
                <w:lang w:val="en-US"/>
              </w:rPr>
              <w:t>F7</w:t>
            </w:r>
            <w:r w:rsidR="00900862" w:rsidRPr="003253D8">
              <w:t xml:space="preserve"> Комп’ютерна інженерія.</w:t>
            </w:r>
          </w:p>
        </w:tc>
      </w:tr>
      <w:tr w:rsidR="00A0788A" w:rsidRPr="003253D8" w14:paraId="25CF0064" w14:textId="77777777" w:rsidTr="00244F58">
        <w:trPr>
          <w:trHeight w:val="8"/>
        </w:trPr>
        <w:tc>
          <w:tcPr>
            <w:tcW w:w="1314" w:type="pct"/>
          </w:tcPr>
          <w:p w14:paraId="1F7F3C28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Форми здобуття освіти</w:t>
            </w:r>
          </w:p>
        </w:tc>
        <w:tc>
          <w:tcPr>
            <w:tcW w:w="3686" w:type="pct"/>
          </w:tcPr>
          <w:p w14:paraId="6F338054" w14:textId="77777777" w:rsidR="00A0788A" w:rsidRPr="003253D8" w:rsidRDefault="009A28F7" w:rsidP="009A28F7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n773"/>
            <w:bookmarkEnd w:id="2"/>
            <w:r>
              <w:t>денна</w:t>
            </w:r>
          </w:p>
        </w:tc>
      </w:tr>
      <w:tr w:rsidR="00A0788A" w:rsidRPr="003253D8" w14:paraId="4E117AA9" w14:textId="77777777" w:rsidTr="00244F58">
        <w:trPr>
          <w:trHeight w:val="8"/>
        </w:trPr>
        <w:tc>
          <w:tcPr>
            <w:tcW w:w="1314" w:type="pct"/>
          </w:tcPr>
          <w:p w14:paraId="114EC922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Освітня кваліфікація</w:t>
            </w:r>
          </w:p>
        </w:tc>
        <w:tc>
          <w:tcPr>
            <w:tcW w:w="3686" w:type="pct"/>
          </w:tcPr>
          <w:p w14:paraId="1686D7CC" w14:textId="77777777" w:rsidR="00A0788A" w:rsidRPr="003253D8" w:rsidRDefault="009A28F7" w:rsidP="004D7C04">
            <w:pPr>
              <w:jc w:val="both"/>
            </w:pPr>
            <w:r>
              <w:rPr>
                <w:rFonts w:eastAsia="Calibri"/>
              </w:rPr>
              <w:t>ф</w:t>
            </w:r>
            <w:r w:rsidR="00900862" w:rsidRPr="003253D8">
              <w:rPr>
                <w:rFonts w:eastAsia="Calibri"/>
              </w:rPr>
              <w:t>аховий молодший бакалавр з комп’ютерної інженерії</w:t>
            </w:r>
          </w:p>
        </w:tc>
      </w:tr>
      <w:tr w:rsidR="00A0788A" w:rsidRPr="003253D8" w14:paraId="0F585519" w14:textId="77777777" w:rsidTr="00244F58">
        <w:trPr>
          <w:trHeight w:val="8"/>
        </w:trPr>
        <w:tc>
          <w:tcPr>
            <w:tcW w:w="1314" w:type="pct"/>
          </w:tcPr>
          <w:p w14:paraId="0F9B7F29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Професійна кваліфікація</w:t>
            </w:r>
          </w:p>
        </w:tc>
        <w:tc>
          <w:tcPr>
            <w:tcW w:w="3686" w:type="pct"/>
          </w:tcPr>
          <w:p w14:paraId="5B6A1299" w14:textId="77777777" w:rsidR="00A0788A" w:rsidRPr="003253D8" w:rsidRDefault="00A0788A" w:rsidP="004D7C04">
            <w:pPr>
              <w:jc w:val="both"/>
              <w:rPr>
                <w:rFonts w:eastAsia="Calibri"/>
              </w:rPr>
            </w:pPr>
            <w:r w:rsidRPr="003253D8">
              <w:rPr>
                <w:rFonts w:eastAsia="Calibri"/>
              </w:rPr>
              <w:t>не надається</w:t>
            </w:r>
          </w:p>
        </w:tc>
      </w:tr>
      <w:tr w:rsidR="00A0788A" w:rsidRPr="003253D8" w14:paraId="70228CA4" w14:textId="77777777" w:rsidTr="00244F58">
        <w:trPr>
          <w:trHeight w:val="8"/>
        </w:trPr>
        <w:tc>
          <w:tcPr>
            <w:tcW w:w="1314" w:type="pct"/>
          </w:tcPr>
          <w:p w14:paraId="4AC54792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Наявність акредитації</w:t>
            </w:r>
          </w:p>
        </w:tc>
        <w:tc>
          <w:tcPr>
            <w:tcW w:w="3686" w:type="pct"/>
          </w:tcPr>
          <w:p w14:paraId="0D577B51" w14:textId="77777777" w:rsidR="00A0788A" w:rsidRPr="003253D8" w:rsidRDefault="009A28F7" w:rsidP="009A28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ОПП акредитована. </w:t>
            </w:r>
            <w:r w:rsidR="00A0788A" w:rsidRPr="003253D8">
              <w:rPr>
                <w:rFonts w:eastAsia="Calibri"/>
              </w:rPr>
              <w:t>Сертифікат про акредитацію</w:t>
            </w:r>
            <w:r>
              <w:rPr>
                <w:rFonts w:eastAsia="Calibri"/>
              </w:rPr>
              <w:t xml:space="preserve"> освітньо-професійної програми</w:t>
            </w:r>
            <w:r w:rsidR="00A0788A" w:rsidRPr="003253D8">
              <w:rPr>
                <w:rFonts w:eastAsia="Calibri"/>
              </w:rPr>
              <w:t xml:space="preserve"> </w:t>
            </w:r>
            <w:r w:rsidR="006E4154" w:rsidRPr="003253D8">
              <w:rPr>
                <w:rFonts w:eastAsia="Calibri"/>
                <w:lang w:eastAsia="en-US"/>
              </w:rPr>
              <w:t>ДС001843</w:t>
            </w:r>
            <w:r>
              <w:rPr>
                <w:rFonts w:eastAsia="Calibri"/>
                <w:lang w:eastAsia="en-US"/>
              </w:rPr>
              <w:t xml:space="preserve"> дійсний</w:t>
            </w:r>
            <w:r w:rsidR="00A0788A" w:rsidRPr="003253D8">
              <w:rPr>
                <w:rFonts w:eastAsia="Calibri"/>
                <w:lang w:eastAsia="en-US"/>
              </w:rPr>
              <w:t xml:space="preserve"> до 01.07.202</w:t>
            </w:r>
            <w:r w:rsidR="00106923" w:rsidRPr="003253D8">
              <w:rPr>
                <w:rFonts w:eastAsia="Calibri"/>
                <w:lang w:eastAsia="en-US"/>
              </w:rPr>
              <w:t>9</w:t>
            </w:r>
            <w:r w:rsidR="00A0788A" w:rsidRPr="003253D8">
              <w:rPr>
                <w:rFonts w:eastAsia="Calibri"/>
                <w:lang w:eastAsia="en-US"/>
              </w:rPr>
              <w:t xml:space="preserve"> р.</w:t>
            </w:r>
          </w:p>
        </w:tc>
      </w:tr>
      <w:tr w:rsidR="00093E1A" w:rsidRPr="003253D8" w14:paraId="59AF836F" w14:textId="77777777" w:rsidTr="00244F58">
        <w:trPr>
          <w:trHeight w:val="8"/>
        </w:trPr>
        <w:tc>
          <w:tcPr>
            <w:tcW w:w="1314" w:type="pct"/>
          </w:tcPr>
          <w:p w14:paraId="787A74F3" w14:textId="77777777" w:rsidR="00093E1A" w:rsidRPr="003253D8" w:rsidRDefault="00093E1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Термін дії освітньо-професійної програми</w:t>
            </w:r>
          </w:p>
        </w:tc>
        <w:tc>
          <w:tcPr>
            <w:tcW w:w="3686" w:type="pct"/>
          </w:tcPr>
          <w:p w14:paraId="0CE57468" w14:textId="77777777" w:rsidR="00093E1A" w:rsidRPr="003253D8" w:rsidRDefault="00093E1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До чер</w:t>
            </w:r>
            <w:r w:rsidR="00427790" w:rsidRPr="003253D8">
              <w:rPr>
                <w:rFonts w:eastAsia="Calibri"/>
                <w:lang w:eastAsia="en-US"/>
              </w:rPr>
              <w:t>говог</w:t>
            </w:r>
            <w:r w:rsidRPr="003253D8">
              <w:rPr>
                <w:rFonts w:eastAsia="Calibri"/>
                <w:lang w:eastAsia="en-US"/>
              </w:rPr>
              <w:t>о перегляду</w:t>
            </w:r>
          </w:p>
        </w:tc>
      </w:tr>
      <w:tr w:rsidR="00A0788A" w:rsidRPr="003253D8" w14:paraId="1998A9E9" w14:textId="77777777" w:rsidTr="00244F58">
        <w:trPr>
          <w:trHeight w:val="8"/>
        </w:trPr>
        <w:tc>
          <w:tcPr>
            <w:tcW w:w="1314" w:type="pct"/>
          </w:tcPr>
          <w:p w14:paraId="3D52285E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 xml:space="preserve">Цикл/рівень </w:t>
            </w:r>
          </w:p>
        </w:tc>
        <w:tc>
          <w:tcPr>
            <w:tcW w:w="3686" w:type="pct"/>
          </w:tcPr>
          <w:p w14:paraId="13E37F55" w14:textId="77777777" w:rsidR="00A0788A" w:rsidRPr="003253D8" w:rsidRDefault="00A0788A" w:rsidP="004D7C04">
            <w:pPr>
              <w:jc w:val="both"/>
              <w:rPr>
                <w:rFonts w:eastAsia="Calibri"/>
              </w:rPr>
            </w:pPr>
            <w:r w:rsidRPr="003253D8">
              <w:rPr>
                <w:rFonts w:eastAsia="Calibri"/>
                <w:lang w:eastAsia="en-US"/>
              </w:rPr>
              <w:t>НРК України – 5 рівень, FQ-ЕНЕА – початковий (короткий цикл), ЕQF LLL – 5 рівень</w:t>
            </w:r>
          </w:p>
        </w:tc>
      </w:tr>
      <w:tr w:rsidR="00427790" w:rsidRPr="003253D8" w14:paraId="2202816A" w14:textId="77777777" w:rsidTr="00244F58">
        <w:trPr>
          <w:trHeight w:val="8"/>
        </w:trPr>
        <w:tc>
          <w:tcPr>
            <w:tcW w:w="1314" w:type="pct"/>
          </w:tcPr>
          <w:p w14:paraId="10BB14CE" w14:textId="77777777" w:rsidR="00427790" w:rsidRPr="003253D8" w:rsidRDefault="00427790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Вимоги до осіб, які можуть розпочати навчання за програмою</w:t>
            </w:r>
          </w:p>
        </w:tc>
        <w:tc>
          <w:tcPr>
            <w:tcW w:w="3686" w:type="pct"/>
          </w:tcPr>
          <w:p w14:paraId="7419EF69" w14:textId="77777777" w:rsidR="00427790" w:rsidRPr="003253D8" w:rsidRDefault="009A28F7" w:rsidP="004D7C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Базова </w:t>
            </w:r>
            <w:r w:rsidR="00427790" w:rsidRPr="003253D8">
              <w:rPr>
                <w:rFonts w:eastAsia="Calibri"/>
              </w:rPr>
              <w:t>середня освіта з одночасним виконанням освітньої програми профільної середньої освіти, тривалість зд</w:t>
            </w:r>
            <w:r>
              <w:rPr>
                <w:rFonts w:eastAsia="Calibri"/>
              </w:rPr>
              <w:t>обуття якої становить два роки.</w:t>
            </w:r>
          </w:p>
        </w:tc>
      </w:tr>
      <w:tr w:rsidR="00A0788A" w:rsidRPr="003253D8" w14:paraId="0E27FB01" w14:textId="77777777" w:rsidTr="00244F58">
        <w:trPr>
          <w:trHeight w:val="8"/>
        </w:trPr>
        <w:tc>
          <w:tcPr>
            <w:tcW w:w="1314" w:type="pct"/>
          </w:tcPr>
          <w:p w14:paraId="552B7322" w14:textId="77777777" w:rsidR="00A0788A" w:rsidRPr="003253D8" w:rsidRDefault="00427790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 xml:space="preserve">Обсяг освітньо-професійної </w:t>
            </w:r>
            <w:r w:rsidR="00A0788A" w:rsidRPr="003253D8">
              <w:rPr>
                <w:rFonts w:eastAsia="Calibri"/>
                <w:b/>
              </w:rPr>
              <w:t>програми</w:t>
            </w:r>
          </w:p>
        </w:tc>
        <w:tc>
          <w:tcPr>
            <w:tcW w:w="3686" w:type="pct"/>
          </w:tcPr>
          <w:p w14:paraId="7EECBEF5" w14:textId="77777777" w:rsidR="009A28F7" w:rsidRDefault="00A0788A" w:rsidP="004D7C04">
            <w:pPr>
              <w:jc w:val="both"/>
              <w:rPr>
                <w:rFonts w:eastAsia="Calibri"/>
              </w:rPr>
            </w:pPr>
            <w:r w:rsidRPr="003253D8">
              <w:rPr>
                <w:rFonts w:eastAsia="Calibri"/>
              </w:rPr>
              <w:t>1</w:t>
            </w:r>
            <w:r w:rsidR="00900862" w:rsidRPr="003253D8">
              <w:rPr>
                <w:rFonts w:eastAsia="Calibri"/>
              </w:rPr>
              <w:t>8</w:t>
            </w:r>
            <w:r w:rsidR="009A28F7">
              <w:rPr>
                <w:rFonts w:eastAsia="Calibri"/>
              </w:rPr>
              <w:t>0 кредитів  ЄКТС</w:t>
            </w:r>
          </w:p>
          <w:p w14:paraId="5B66B483" w14:textId="11179E05" w:rsidR="00A0788A" w:rsidRPr="003253D8" w:rsidRDefault="00900862" w:rsidP="004D7C04">
            <w:pPr>
              <w:jc w:val="both"/>
              <w:rPr>
                <w:rFonts w:eastAsia="Calibri"/>
              </w:rPr>
            </w:pPr>
            <w:r w:rsidRPr="003253D8">
              <w:rPr>
                <w:rFonts w:eastAsia="Calibri"/>
              </w:rPr>
              <w:t>3 </w:t>
            </w:r>
            <w:r w:rsidR="00A0788A" w:rsidRPr="003253D8">
              <w:rPr>
                <w:rFonts w:eastAsia="Calibri"/>
              </w:rPr>
              <w:t xml:space="preserve">роки </w:t>
            </w:r>
            <w:r w:rsidRPr="003253D8">
              <w:rPr>
                <w:rFonts w:eastAsia="Calibri"/>
              </w:rPr>
              <w:t>10</w:t>
            </w:r>
            <w:r w:rsidR="00A0788A" w:rsidRPr="003253D8">
              <w:rPr>
                <w:rFonts w:eastAsia="Calibri"/>
              </w:rPr>
              <w:t xml:space="preserve"> мі</w:t>
            </w:r>
            <w:r w:rsidRPr="003253D8">
              <w:rPr>
                <w:rFonts w:eastAsia="Calibri"/>
              </w:rPr>
              <w:t xml:space="preserve">сяці (на базі </w:t>
            </w:r>
            <w:r w:rsidR="00ED4AE3" w:rsidRPr="003253D8">
              <w:rPr>
                <w:rFonts w:eastAsia="Calibri"/>
              </w:rPr>
              <w:t>Б</w:t>
            </w:r>
            <w:r w:rsidR="00AE188D">
              <w:rPr>
                <w:rFonts w:eastAsia="Calibri"/>
              </w:rPr>
              <w:t>З</w:t>
            </w:r>
            <w:r w:rsidR="00244F58">
              <w:rPr>
                <w:rFonts w:eastAsia="Calibri"/>
              </w:rPr>
              <w:t>СО)</w:t>
            </w:r>
          </w:p>
        </w:tc>
      </w:tr>
      <w:tr w:rsidR="00A0788A" w:rsidRPr="003253D8" w14:paraId="50DFD35E" w14:textId="77777777" w:rsidTr="00244F58">
        <w:trPr>
          <w:trHeight w:val="8"/>
        </w:trPr>
        <w:tc>
          <w:tcPr>
            <w:tcW w:w="1314" w:type="pct"/>
          </w:tcPr>
          <w:p w14:paraId="2ED5210B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Мова викладання</w:t>
            </w:r>
          </w:p>
        </w:tc>
        <w:tc>
          <w:tcPr>
            <w:tcW w:w="3686" w:type="pct"/>
          </w:tcPr>
          <w:p w14:paraId="41616801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Українська</w:t>
            </w:r>
          </w:p>
        </w:tc>
      </w:tr>
      <w:tr w:rsidR="00A0788A" w:rsidRPr="003253D8" w14:paraId="1D3B72D5" w14:textId="77777777" w:rsidTr="00244F58">
        <w:trPr>
          <w:trHeight w:val="8"/>
        </w:trPr>
        <w:tc>
          <w:tcPr>
            <w:tcW w:w="1314" w:type="pct"/>
          </w:tcPr>
          <w:p w14:paraId="35BC914B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Інтернет-адреса постійного розміщення опису освітньо-професійної програми</w:t>
            </w:r>
          </w:p>
        </w:tc>
        <w:tc>
          <w:tcPr>
            <w:tcW w:w="3686" w:type="pct"/>
          </w:tcPr>
          <w:p w14:paraId="1E1EC36A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https://tk.lntu.edu.ua</w:t>
            </w:r>
          </w:p>
        </w:tc>
      </w:tr>
      <w:tr w:rsidR="00A0788A" w:rsidRPr="003253D8" w14:paraId="7E6B6E34" w14:textId="77777777" w:rsidTr="00244F58">
        <w:trPr>
          <w:trHeight w:val="8"/>
        </w:trPr>
        <w:tc>
          <w:tcPr>
            <w:tcW w:w="5000" w:type="pct"/>
            <w:gridSpan w:val="2"/>
          </w:tcPr>
          <w:p w14:paraId="0CB10722" w14:textId="77777777" w:rsidR="00A0788A" w:rsidRPr="003253D8" w:rsidRDefault="00A0788A" w:rsidP="004D7C04">
            <w:pPr>
              <w:jc w:val="center"/>
              <w:rPr>
                <w:rFonts w:eastAsia="Calibri"/>
                <w:b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>ІІ. Мета освітньо-професійної програми</w:t>
            </w:r>
          </w:p>
        </w:tc>
      </w:tr>
      <w:tr w:rsidR="00A0788A" w:rsidRPr="003253D8" w14:paraId="29334B5E" w14:textId="77777777" w:rsidTr="00244F58">
        <w:trPr>
          <w:trHeight w:val="8"/>
        </w:trPr>
        <w:tc>
          <w:tcPr>
            <w:tcW w:w="5000" w:type="pct"/>
            <w:gridSpan w:val="2"/>
          </w:tcPr>
          <w:p w14:paraId="7A6FAC56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Полягає у підготовці фахівців здатних розв’язувати типові спеціалізовані задачі та практичні проблеми </w:t>
            </w:r>
            <w:r w:rsidR="00900862" w:rsidRPr="003253D8">
              <w:rPr>
                <w:rFonts w:eastAsia="Calibri"/>
                <w:lang w:eastAsia="en-US"/>
              </w:rPr>
              <w:t>у сфері інформаційних технологій в процесі професійної діяльності або навчання.</w:t>
            </w:r>
          </w:p>
        </w:tc>
      </w:tr>
    </w:tbl>
    <w:p w14:paraId="65430F29" w14:textId="77777777" w:rsidR="0053646A" w:rsidRDefault="0053646A">
      <w:r>
        <w:br w:type="page"/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37"/>
        <w:gridCol w:w="7398"/>
      </w:tblGrid>
      <w:tr w:rsidR="00A0788A" w:rsidRPr="003253D8" w14:paraId="1AFBAC8F" w14:textId="77777777" w:rsidTr="00244F58">
        <w:trPr>
          <w:trHeight w:val="8"/>
        </w:trPr>
        <w:tc>
          <w:tcPr>
            <w:tcW w:w="5000" w:type="pct"/>
            <w:gridSpan w:val="2"/>
          </w:tcPr>
          <w:p w14:paraId="2FDF0CD2" w14:textId="193A1BA4" w:rsidR="00A0788A" w:rsidRPr="003253D8" w:rsidRDefault="00A0788A" w:rsidP="004D7C04">
            <w:pPr>
              <w:jc w:val="center"/>
              <w:rPr>
                <w:rFonts w:eastAsia="Calibri"/>
                <w:b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lastRenderedPageBreak/>
              <w:t>ІІІ. Характеристика освітньо-професійної програми</w:t>
            </w:r>
          </w:p>
        </w:tc>
      </w:tr>
      <w:tr w:rsidR="00A0788A" w:rsidRPr="003253D8" w14:paraId="468C0CC0" w14:textId="77777777" w:rsidTr="00244F58">
        <w:trPr>
          <w:trHeight w:val="8"/>
        </w:trPr>
        <w:tc>
          <w:tcPr>
            <w:tcW w:w="1314" w:type="pct"/>
          </w:tcPr>
          <w:p w14:paraId="44179C60" w14:textId="77777777" w:rsidR="00A0788A" w:rsidRPr="003253D8" w:rsidRDefault="005570BE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Предметна область</w:t>
            </w:r>
          </w:p>
        </w:tc>
        <w:tc>
          <w:tcPr>
            <w:tcW w:w="3686" w:type="pct"/>
          </w:tcPr>
          <w:p w14:paraId="58D6F214" w14:textId="77777777" w:rsidR="005570BE" w:rsidRPr="003253D8" w:rsidRDefault="00A0788A" w:rsidP="005570BE">
            <w:pPr>
              <w:jc w:val="both"/>
              <w:rPr>
                <w:rFonts w:eastAsia="Calibri"/>
                <w:b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>Об'єкт</w:t>
            </w:r>
            <w:r w:rsidR="005570BE" w:rsidRPr="003253D8">
              <w:rPr>
                <w:rFonts w:eastAsia="Calibri"/>
                <w:b/>
                <w:lang w:eastAsia="en-US"/>
              </w:rPr>
              <w:t xml:space="preserve">: </w:t>
            </w:r>
          </w:p>
          <w:p w14:paraId="4911D5FD" w14:textId="77777777" w:rsidR="00852598" w:rsidRPr="003253D8" w:rsidRDefault="005570BE" w:rsidP="005570BE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 xml:space="preserve">- </w:t>
            </w:r>
            <w:r w:rsidR="00852598" w:rsidRPr="003253D8">
              <w:rPr>
                <w:rFonts w:eastAsia="Calibri"/>
                <w:lang w:eastAsia="en-US"/>
              </w:rPr>
              <w:t xml:space="preserve">апаратні та програмні засоби комп’ютерної інженерії: комп’ютерні системи і мережі та їх компоненти,  Інтернет речей, вбудовані та розподілені системи, операційні системи, інформаційні системи та бази даних, сервери та сховища даних, прикладне, спеціалізоване та системне програмне забезпечення; </w:t>
            </w:r>
          </w:p>
          <w:p w14:paraId="4C4B13E4" w14:textId="77777777" w:rsidR="00852598" w:rsidRPr="003253D8" w:rsidRDefault="00852598" w:rsidP="004D7C04">
            <w:pPr>
              <w:shd w:val="clear" w:color="auto" w:fill="FFFFFF"/>
              <w:tabs>
                <w:tab w:val="left" w:pos="282"/>
              </w:tabs>
              <w:contextualSpacing/>
              <w:jc w:val="both"/>
              <w:textAlignment w:val="baseline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-</w:t>
            </w:r>
            <w:r w:rsidRPr="003253D8">
              <w:rPr>
                <w:rFonts w:eastAsia="Calibri"/>
                <w:lang w:eastAsia="en-US"/>
              </w:rPr>
              <w:tab/>
              <w:t>методи та способи опрацювання інформації, математичні моделі, алгоритми обчислювальних процесів, інформаційні технології та системи автоматизованого проектування.</w:t>
            </w:r>
          </w:p>
          <w:p w14:paraId="7746E884" w14:textId="77777777" w:rsidR="00A0788A" w:rsidRPr="003253D8" w:rsidRDefault="00A0788A" w:rsidP="004D7C04">
            <w:pPr>
              <w:shd w:val="clear" w:color="auto" w:fill="FFFFFF"/>
              <w:contextualSpacing/>
              <w:jc w:val="both"/>
              <w:textAlignment w:val="baseline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</w:rPr>
              <w:t xml:space="preserve">Цілі навчання: </w:t>
            </w:r>
            <w:r w:rsidR="00852598" w:rsidRPr="003253D8">
              <w:rPr>
                <w:rFonts w:eastAsia="Calibri"/>
                <w:lang w:eastAsia="en-US"/>
              </w:rPr>
              <w:t xml:space="preserve">підготовка фахівців, здатних розв’язувати </w:t>
            </w:r>
            <w:r w:rsidR="00106923" w:rsidRPr="003253D8">
              <w:rPr>
                <w:rFonts w:eastAsia="Calibri"/>
                <w:lang w:eastAsia="en-US"/>
              </w:rPr>
              <w:t>типові</w:t>
            </w:r>
            <w:r w:rsidR="00852598" w:rsidRPr="003253D8">
              <w:rPr>
                <w:rFonts w:eastAsia="Calibri"/>
                <w:lang w:eastAsia="en-US"/>
              </w:rPr>
              <w:t xml:space="preserve"> спеціалізовані задачі та практичні проблеми у галузі інформаційних технологій.</w:t>
            </w:r>
          </w:p>
          <w:p w14:paraId="76531639" w14:textId="77777777" w:rsidR="00A0788A" w:rsidRPr="003253D8" w:rsidRDefault="00A0788A" w:rsidP="004D7C04">
            <w:pPr>
              <w:shd w:val="clear" w:color="auto" w:fill="FFFFFF"/>
              <w:tabs>
                <w:tab w:val="left" w:pos="541"/>
              </w:tabs>
              <w:contextualSpacing/>
              <w:jc w:val="both"/>
              <w:textAlignment w:val="baseline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</w:rPr>
              <w:t xml:space="preserve">Теоретичний зміст предметної області: </w:t>
            </w:r>
            <w:r w:rsidR="00852598" w:rsidRPr="003253D8">
              <w:rPr>
                <w:rFonts w:eastAsia="Calibri"/>
                <w:lang w:eastAsia="en-US"/>
              </w:rPr>
              <w:t>поняття, концепції, принципи, стандарти, методи, моделі, алгоритми, програмно-технічні засоби та технології створення, використання і обслуговування систем комп’ютерної інженерії.</w:t>
            </w:r>
            <w:r w:rsidRPr="003253D8">
              <w:rPr>
                <w:rFonts w:eastAsia="Calibri"/>
                <w:lang w:eastAsia="en-US"/>
              </w:rPr>
              <w:t xml:space="preserve"> </w:t>
            </w:r>
          </w:p>
          <w:p w14:paraId="6C8875BA" w14:textId="77777777" w:rsidR="00852598" w:rsidRPr="003253D8" w:rsidRDefault="00A0788A" w:rsidP="004D7C04">
            <w:pPr>
              <w:shd w:val="clear" w:color="auto" w:fill="FFFFFF"/>
              <w:contextualSpacing/>
              <w:jc w:val="both"/>
              <w:textAlignment w:val="baseline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</w:rPr>
              <w:t xml:space="preserve">Методи, методики та технології: </w:t>
            </w:r>
            <w:r w:rsidR="00852598" w:rsidRPr="003253D8">
              <w:rPr>
                <w:rFonts w:eastAsia="Calibri"/>
                <w:lang w:eastAsia="en-US"/>
              </w:rPr>
              <w:t>методи математичного та комп’ютерного моделювання, автоматизованого проектування програмно-технічних засобів комп’ютерної інженерії; інформаційні технології, технології розробки, впровадження прикладного, спеціалізованого та системного програмного забезпечення.</w:t>
            </w:r>
          </w:p>
          <w:p w14:paraId="4A194580" w14:textId="77777777" w:rsidR="00A0788A" w:rsidRPr="003253D8" w:rsidRDefault="00A0788A" w:rsidP="004D7C04">
            <w:pPr>
              <w:shd w:val="clear" w:color="auto" w:fill="FFFFFF"/>
              <w:contextualSpacing/>
              <w:jc w:val="both"/>
              <w:textAlignment w:val="baseline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 xml:space="preserve">Інструменти та обладнання: </w:t>
            </w:r>
            <w:r w:rsidR="00852598" w:rsidRPr="003253D8">
              <w:rPr>
                <w:rFonts w:eastAsia="Calibri"/>
                <w:lang w:eastAsia="en-US"/>
              </w:rPr>
              <w:t>сучасні інформаційні технології, комп’ютерні системи і мережі, контрольно-вимірювальна техніка, інтегровані середовища та засоби автоматизації проектування, розгортання та обслуговування систем комп’ютерної інженерії.</w:t>
            </w:r>
          </w:p>
        </w:tc>
      </w:tr>
      <w:tr w:rsidR="00A0788A" w:rsidRPr="003253D8" w14:paraId="7756103B" w14:textId="77777777" w:rsidTr="00244F58">
        <w:trPr>
          <w:trHeight w:val="8"/>
        </w:trPr>
        <w:tc>
          <w:tcPr>
            <w:tcW w:w="1314" w:type="pct"/>
          </w:tcPr>
          <w:p w14:paraId="05D20602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Особливості освітньо-професійної програми</w:t>
            </w:r>
          </w:p>
        </w:tc>
        <w:tc>
          <w:tcPr>
            <w:tcW w:w="3686" w:type="pct"/>
          </w:tcPr>
          <w:p w14:paraId="653D2F8D" w14:textId="77777777" w:rsidR="006D0198" w:rsidRPr="003253D8" w:rsidRDefault="006D0198" w:rsidP="004D7C04">
            <w:pPr>
              <w:contextualSpacing/>
              <w:jc w:val="both"/>
              <w:rPr>
                <w:rFonts w:eastAsia="Calibri"/>
              </w:rPr>
            </w:pPr>
            <w:r w:rsidRPr="003253D8">
              <w:rPr>
                <w:rFonts w:eastAsia="Calibri"/>
              </w:rPr>
              <w:t>Освітньо-професійна програма спрямована на підготовку висококваліфікованих</w:t>
            </w:r>
            <w:r w:rsidRPr="003253D8">
              <w:t xml:space="preserve"> фахівців ІТ спрямування для підприємств та інжинірингових компаній. Особливий акцент програми робиться </w:t>
            </w:r>
            <w:r w:rsidR="00106923" w:rsidRPr="003253D8">
              <w:t xml:space="preserve">на </w:t>
            </w:r>
            <w:r w:rsidRPr="003253D8">
              <w:t>вдосконаленн</w:t>
            </w:r>
            <w:r w:rsidR="00106923" w:rsidRPr="003253D8">
              <w:t>я</w:t>
            </w:r>
            <w:r w:rsidRPr="003253D8">
              <w:t xml:space="preserve"> знань принципів, методів і технологій </w:t>
            </w:r>
            <w:r w:rsidRPr="003253D8">
              <w:rPr>
                <w:rFonts w:eastAsia="Calibri"/>
              </w:rPr>
              <w:t>створення</w:t>
            </w:r>
            <w:r w:rsidR="00106923" w:rsidRPr="003253D8">
              <w:rPr>
                <w:rFonts w:eastAsia="Calibri"/>
              </w:rPr>
              <w:t>,</w:t>
            </w:r>
            <w:r w:rsidRPr="003253D8">
              <w:rPr>
                <w:rFonts w:eastAsia="Calibri"/>
              </w:rPr>
              <w:t xml:space="preserve"> обслуговування апаратно-програмних </w:t>
            </w:r>
            <w:r w:rsidR="00A55FEA" w:rsidRPr="003253D8">
              <w:rPr>
                <w:rFonts w:eastAsia="Calibri"/>
              </w:rPr>
              <w:t>компонентів</w:t>
            </w:r>
            <w:r w:rsidRPr="003253D8">
              <w:rPr>
                <w:rFonts w:eastAsia="Calibri"/>
              </w:rPr>
              <w:t xml:space="preserve"> </w:t>
            </w:r>
            <w:r w:rsidR="00A55FEA" w:rsidRPr="003253D8">
              <w:rPr>
                <w:rFonts w:eastAsia="Calibri"/>
              </w:rPr>
              <w:t>віртуальних систем,</w:t>
            </w:r>
            <w:r w:rsidRPr="003253D8">
              <w:rPr>
                <w:rFonts w:eastAsia="Calibri"/>
              </w:rPr>
              <w:t xml:space="preserve"> розроблення і застосування </w:t>
            </w:r>
            <w:proofErr w:type="spellStart"/>
            <w:r w:rsidR="00E66264" w:rsidRPr="003253D8">
              <w:rPr>
                <w:rFonts w:eastAsia="Calibri"/>
              </w:rPr>
              <w:t>мікроконтролерних</w:t>
            </w:r>
            <w:proofErr w:type="spellEnd"/>
            <w:r w:rsidRPr="003253D8">
              <w:rPr>
                <w:rFonts w:eastAsia="Calibri"/>
              </w:rPr>
              <w:t xml:space="preserve"> систем і компонентів загального та спеціального призначення, створення та супров</w:t>
            </w:r>
            <w:r w:rsidR="00E66264" w:rsidRPr="003253D8">
              <w:rPr>
                <w:rFonts w:eastAsia="Calibri"/>
              </w:rPr>
              <w:t xml:space="preserve">ід </w:t>
            </w:r>
            <w:r w:rsidR="006761F5" w:rsidRPr="003253D8">
              <w:rPr>
                <w:rFonts w:eastAsia="Calibri"/>
              </w:rPr>
              <w:t>інтелектуальн</w:t>
            </w:r>
            <w:r w:rsidR="00DE19D6" w:rsidRPr="003253D8">
              <w:rPr>
                <w:rFonts w:eastAsia="Calibri"/>
              </w:rPr>
              <w:t>их</w:t>
            </w:r>
            <w:r w:rsidR="006761F5" w:rsidRPr="003253D8">
              <w:rPr>
                <w:rFonts w:eastAsia="Calibri"/>
              </w:rPr>
              <w:t xml:space="preserve"> </w:t>
            </w:r>
            <w:r w:rsidRPr="003253D8">
              <w:rPr>
                <w:rFonts w:eastAsia="Calibri"/>
              </w:rPr>
              <w:t xml:space="preserve"> </w:t>
            </w:r>
            <w:r w:rsidR="00DE19D6" w:rsidRPr="003253D8">
              <w:rPr>
                <w:rFonts w:eastAsia="Calibri"/>
              </w:rPr>
              <w:t>рішень</w:t>
            </w:r>
            <w:r w:rsidR="00E66264" w:rsidRPr="003253D8">
              <w:rPr>
                <w:rFonts w:eastAsia="Calibri"/>
              </w:rPr>
              <w:t xml:space="preserve"> </w:t>
            </w:r>
            <w:r w:rsidR="009D5B31" w:rsidRPr="003253D8">
              <w:rPr>
                <w:rFonts w:eastAsia="Calibri"/>
                <w:lang w:val="en-US"/>
              </w:rPr>
              <w:t>I</w:t>
            </w:r>
            <w:r w:rsidR="009D5B31" w:rsidRPr="003253D8">
              <w:rPr>
                <w:rFonts w:eastAsia="Calibri"/>
                <w:lang w:val="ru-RU"/>
              </w:rPr>
              <w:t>о</w:t>
            </w:r>
            <w:r w:rsidR="00E66264" w:rsidRPr="003253D8">
              <w:rPr>
                <w:rFonts w:eastAsia="Calibri"/>
                <w:lang w:val="en-US"/>
              </w:rPr>
              <w:t>T</w:t>
            </w:r>
            <w:r w:rsidRPr="003253D8">
              <w:rPr>
                <w:rFonts w:eastAsia="Calibri"/>
              </w:rPr>
              <w:t>.</w:t>
            </w:r>
          </w:p>
        </w:tc>
      </w:tr>
      <w:tr w:rsidR="00A0788A" w:rsidRPr="003253D8" w14:paraId="5CB16657" w14:textId="77777777" w:rsidTr="00244F58">
        <w:trPr>
          <w:trHeight w:val="8"/>
        </w:trPr>
        <w:tc>
          <w:tcPr>
            <w:tcW w:w="5000" w:type="pct"/>
            <w:gridSpan w:val="2"/>
          </w:tcPr>
          <w:p w14:paraId="3BB9A9BC" w14:textId="77777777" w:rsidR="00A0788A" w:rsidRPr="003253D8" w:rsidRDefault="00A0788A" w:rsidP="004D7C04">
            <w:pPr>
              <w:widowControl w:val="0"/>
              <w:jc w:val="center"/>
              <w:rPr>
                <w:rFonts w:eastAsia="Calibri"/>
                <w:b/>
                <w:bCs/>
                <w:shd w:val="clear" w:color="auto" w:fill="FFFFFF"/>
                <w:lang w:eastAsia="ru-RU"/>
              </w:rPr>
            </w:pPr>
            <w:r w:rsidRPr="003253D8">
              <w:rPr>
                <w:rFonts w:eastAsia="Calibri"/>
                <w:b/>
                <w:bCs/>
                <w:shd w:val="clear" w:color="auto" w:fill="FFFFFF"/>
                <w:lang w:eastAsia="ru-RU"/>
              </w:rPr>
              <w:t>ІV. Придатність випускників до працевлаштування та подальшого навчання</w:t>
            </w:r>
          </w:p>
        </w:tc>
      </w:tr>
      <w:tr w:rsidR="00A0788A" w:rsidRPr="003253D8" w14:paraId="601C9E4E" w14:textId="77777777" w:rsidTr="00244F58">
        <w:trPr>
          <w:trHeight w:val="8"/>
        </w:trPr>
        <w:tc>
          <w:tcPr>
            <w:tcW w:w="1314" w:type="pct"/>
          </w:tcPr>
          <w:p w14:paraId="1CAFF7AB" w14:textId="77777777" w:rsidR="00A0788A" w:rsidRPr="003253D8" w:rsidRDefault="00A0788A" w:rsidP="004D7C04">
            <w:pPr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Академічні права випускників</w:t>
            </w:r>
          </w:p>
        </w:tc>
        <w:tc>
          <w:tcPr>
            <w:tcW w:w="3686" w:type="pct"/>
          </w:tcPr>
          <w:p w14:paraId="25BD095B" w14:textId="77777777" w:rsidR="00A0788A" w:rsidRPr="003253D8" w:rsidRDefault="00A0788A" w:rsidP="004D7C04">
            <w:pPr>
              <w:widowControl w:val="0"/>
              <w:jc w:val="both"/>
              <w:rPr>
                <w:rFonts w:eastAsia="Calibri"/>
                <w:bCs/>
                <w:shd w:val="clear" w:color="auto" w:fill="FFFFFF"/>
                <w:lang w:eastAsia="ru-RU"/>
              </w:rPr>
            </w:pPr>
            <w:r w:rsidRPr="003253D8">
              <w:rPr>
                <w:rFonts w:eastAsia="Calibri"/>
                <w:bCs/>
                <w:shd w:val="clear" w:color="auto" w:fill="FFFFFF"/>
                <w:lang w:eastAsia="ru-RU"/>
              </w:rPr>
              <w:t xml:space="preserve">Можливість продовження навчання за початковим (короткий цикл) та першим  (бакалаврським) рівнем вищої освіти.  </w:t>
            </w:r>
            <w:r w:rsidR="00724749" w:rsidRPr="003253D8">
              <w:rPr>
                <w:rFonts w:eastAsia="Calibri"/>
                <w:bCs/>
                <w:shd w:val="clear" w:color="auto" w:fill="FFFFFF"/>
                <w:lang w:eastAsia="ru-RU"/>
              </w:rPr>
              <w:t>Набуття додаткових кваліфікацій у системі освіти для дорослих.</w:t>
            </w:r>
          </w:p>
        </w:tc>
      </w:tr>
      <w:tr w:rsidR="00A0788A" w:rsidRPr="003253D8" w14:paraId="1DD72C2A" w14:textId="77777777" w:rsidTr="00244F58">
        <w:trPr>
          <w:trHeight w:val="8"/>
        </w:trPr>
        <w:tc>
          <w:tcPr>
            <w:tcW w:w="1314" w:type="pct"/>
          </w:tcPr>
          <w:p w14:paraId="44F203A8" w14:textId="2551D448" w:rsidR="00A0788A" w:rsidRPr="003253D8" w:rsidRDefault="00A0788A" w:rsidP="004D7C04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3253D8">
              <w:rPr>
                <w:rFonts w:eastAsia="Calibri"/>
                <w:b/>
              </w:rPr>
              <w:t>Працевлаштуван</w:t>
            </w:r>
            <w:proofErr w:type="spellEnd"/>
            <w:r w:rsidR="00B8484E">
              <w:rPr>
                <w:rFonts w:eastAsia="Calibri"/>
                <w:b/>
                <w:lang w:val="en-US"/>
              </w:rPr>
              <w:t>-</w:t>
            </w:r>
            <w:r w:rsidRPr="003253D8">
              <w:rPr>
                <w:rFonts w:eastAsia="Calibri"/>
                <w:b/>
              </w:rPr>
              <w:t>ня випускників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13831E66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Після підготовки фахівцю присвоюється освітня кваліфікація – фаховий молодший бакалавр з  </w:t>
            </w:r>
            <w:r w:rsidR="00DE19D6" w:rsidRPr="003253D8">
              <w:t>комп’ютерної інженерії,</w:t>
            </w:r>
            <w:r w:rsidRPr="003253D8">
              <w:rPr>
                <w:rFonts w:eastAsia="Calibri"/>
                <w:lang w:eastAsia="en-US"/>
              </w:rPr>
              <w:t xml:space="preserve"> він здатний виконувати зазначену в класифікаторі  </w:t>
            </w:r>
            <w:r w:rsidRPr="003253D8">
              <w:rPr>
                <w:rFonts w:eastAsia="Calibri"/>
                <w:lang w:eastAsia="en-US"/>
              </w:rPr>
              <w:lastRenderedPageBreak/>
              <w:t xml:space="preserve">професій  ДК  003:2010  професійну роботу і може займати відповідну первинну посаду: </w:t>
            </w:r>
          </w:p>
          <w:p w14:paraId="2831E4C8" w14:textId="77777777" w:rsidR="00947EA4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312 Технічний фахівець в галузі обчислювальної техніки;</w:t>
            </w:r>
          </w:p>
          <w:p w14:paraId="1D228933" w14:textId="77777777" w:rsidR="00947EA4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3121 Технік із системного адміністрування;</w:t>
            </w:r>
          </w:p>
          <w:p w14:paraId="50F63A60" w14:textId="77777777" w:rsidR="00947EA4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3121 Фахівець з інформаційних технологій;</w:t>
            </w:r>
          </w:p>
          <w:p w14:paraId="112A4E58" w14:textId="77777777" w:rsidR="00947EA4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3121 Фахівець з розроблення комп’ютерних програм;</w:t>
            </w:r>
          </w:p>
          <w:p w14:paraId="1F0C34CD" w14:textId="77777777" w:rsidR="00947EA4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3123 Контролер роботів;</w:t>
            </w:r>
          </w:p>
          <w:p w14:paraId="3252641B" w14:textId="77777777" w:rsidR="00FF7766" w:rsidRPr="003253D8" w:rsidRDefault="00947EA4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253D8">
              <w:t>3139 Технік-оператор електронного устаткування;</w:t>
            </w:r>
          </w:p>
        </w:tc>
      </w:tr>
      <w:tr w:rsidR="00A0788A" w:rsidRPr="003253D8" w14:paraId="60B7E9E4" w14:textId="77777777" w:rsidTr="00244F58">
        <w:trPr>
          <w:trHeight w:val="8"/>
        </w:trPr>
        <w:tc>
          <w:tcPr>
            <w:tcW w:w="5000" w:type="pct"/>
            <w:gridSpan w:val="2"/>
          </w:tcPr>
          <w:p w14:paraId="62C5FE41" w14:textId="77777777" w:rsidR="00A0788A" w:rsidRPr="003253D8" w:rsidRDefault="00A0788A" w:rsidP="004D7C04">
            <w:pPr>
              <w:jc w:val="center"/>
              <w:rPr>
                <w:rFonts w:eastAsia="Calibri"/>
                <w:b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lastRenderedPageBreak/>
              <w:t>V. Викладання та оцінювання</w:t>
            </w:r>
          </w:p>
        </w:tc>
      </w:tr>
      <w:tr w:rsidR="00A0788A" w:rsidRPr="003253D8" w14:paraId="78DF3086" w14:textId="77777777" w:rsidTr="00244F58">
        <w:trPr>
          <w:trHeight w:val="8"/>
        </w:trPr>
        <w:tc>
          <w:tcPr>
            <w:tcW w:w="1314" w:type="pct"/>
          </w:tcPr>
          <w:p w14:paraId="0A94A759" w14:textId="77777777" w:rsidR="00A0788A" w:rsidRPr="003253D8" w:rsidRDefault="00A0788A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Викладання та навчання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03E4BACE" w14:textId="77777777" w:rsidR="00A0788A" w:rsidRPr="003253D8" w:rsidRDefault="00AF40E9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Підходи до освітнього процесу: проблемно-орієнтований, </w:t>
            </w:r>
            <w:proofErr w:type="spellStart"/>
            <w:r w:rsidRPr="003253D8">
              <w:rPr>
                <w:rFonts w:eastAsia="Calibri"/>
                <w:lang w:eastAsia="en-US"/>
              </w:rPr>
              <w:t>компетентнісний</w:t>
            </w:r>
            <w:proofErr w:type="spellEnd"/>
            <w:r w:rsidRPr="003253D8">
              <w:rPr>
                <w:rFonts w:eastAsia="Calibri"/>
                <w:lang w:eastAsia="en-US"/>
              </w:rPr>
              <w:t>. Форми організації освітнього процесу: лекції, лабораторні роботи, практичні заняття, семінари, самостійна робота, консультації із викладачами,  навчальна практика, виробнича практика, елементи дистанційного навчання. Освітні технології: інтерактивні, інформаційно-комунікаційні, проектного навчання.</w:t>
            </w:r>
          </w:p>
        </w:tc>
      </w:tr>
      <w:tr w:rsidR="00A0788A" w:rsidRPr="003253D8" w14:paraId="4985C4C1" w14:textId="77777777" w:rsidTr="00244F58">
        <w:trPr>
          <w:trHeight w:val="8"/>
        </w:trPr>
        <w:tc>
          <w:tcPr>
            <w:tcW w:w="1314" w:type="pct"/>
            <w:shd w:val="clear" w:color="auto" w:fill="auto"/>
          </w:tcPr>
          <w:p w14:paraId="25556DA8" w14:textId="77777777" w:rsidR="00A0788A" w:rsidRPr="003253D8" w:rsidRDefault="00A0788A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Оцінювання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C8BF0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Оцінювання результатів навчання здобувачів освіти здійснюється за 4-х бальною шкалою  ( «відмінно», «добре», «задовільно», «незадовільно»), вербальною («зараховано», «</w:t>
            </w:r>
            <w:proofErr w:type="spellStart"/>
            <w:r w:rsidRPr="003253D8">
              <w:rPr>
                <w:rFonts w:eastAsia="Calibri"/>
                <w:lang w:eastAsia="en-US"/>
              </w:rPr>
              <w:t>незараховано</w:t>
            </w:r>
            <w:proofErr w:type="spellEnd"/>
            <w:r w:rsidRPr="003253D8">
              <w:rPr>
                <w:rFonts w:eastAsia="Calibri"/>
                <w:lang w:eastAsia="en-US"/>
              </w:rPr>
              <w:t>») шкалою.</w:t>
            </w:r>
          </w:p>
          <w:p w14:paraId="4E716215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Види контролю: поточний та підсумковий.</w:t>
            </w:r>
          </w:p>
          <w:p w14:paraId="6ECCAF0B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Форми контролю: усне та письмове опитування, тестові завдання, вирішення та презентації індивідуальних завдань, захист лабораторних та індивідуальних робіт, захист звітів з практики, курсових робіт.</w:t>
            </w:r>
          </w:p>
          <w:p w14:paraId="3D643D05" w14:textId="77777777" w:rsidR="00A0788A" w:rsidRPr="003253D8" w:rsidRDefault="00A0788A" w:rsidP="004D7C04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Підсумковий контроль: заліки та екзамени.</w:t>
            </w:r>
          </w:p>
        </w:tc>
      </w:tr>
      <w:tr w:rsidR="00A0788A" w:rsidRPr="003253D8" w14:paraId="639BFFB8" w14:textId="77777777" w:rsidTr="00244F58">
        <w:trPr>
          <w:trHeight w:val="8"/>
        </w:trPr>
        <w:tc>
          <w:tcPr>
            <w:tcW w:w="5000" w:type="pct"/>
            <w:gridSpan w:val="2"/>
          </w:tcPr>
          <w:p w14:paraId="2BD9F515" w14:textId="77777777" w:rsidR="00A0788A" w:rsidRPr="003253D8" w:rsidRDefault="00A0788A" w:rsidP="004D7C04">
            <w:pPr>
              <w:jc w:val="center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t>VI. Програмні компетентності</w:t>
            </w:r>
          </w:p>
        </w:tc>
      </w:tr>
      <w:tr w:rsidR="00A0788A" w:rsidRPr="003253D8" w14:paraId="0A83DBFF" w14:textId="77777777" w:rsidTr="00244F58">
        <w:trPr>
          <w:trHeight w:val="8"/>
        </w:trPr>
        <w:tc>
          <w:tcPr>
            <w:tcW w:w="1314" w:type="pct"/>
          </w:tcPr>
          <w:p w14:paraId="72AE0E8E" w14:textId="77777777" w:rsidR="00A0788A" w:rsidRPr="003253D8" w:rsidRDefault="00A0788A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Інтегральна компетентність (ІК)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1A716030" w14:textId="77777777" w:rsidR="00A0788A" w:rsidRPr="003253D8" w:rsidRDefault="00FE15CD" w:rsidP="0051338B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Здатність вирішувати типові спеціалізовані задачі в галузі інформаційних технологій в процесі професійної діяльності або навчання, що вимагає застосування методів і технологій</w:t>
            </w:r>
            <w:r w:rsidR="0051338B" w:rsidRPr="003253D8">
              <w:rPr>
                <w:rFonts w:eastAsia="Calibri"/>
                <w:lang w:eastAsia="en-US"/>
              </w:rPr>
              <w:t xml:space="preserve"> </w:t>
            </w:r>
            <w:r w:rsidRPr="003253D8">
              <w:rPr>
                <w:rFonts w:eastAsia="Calibri"/>
                <w:lang w:eastAsia="en-US"/>
              </w:rPr>
              <w:t>комп’ютерної інженерії та може характеризуватися певною</w:t>
            </w:r>
            <w:r w:rsidR="0051338B" w:rsidRPr="003253D8">
              <w:rPr>
                <w:rFonts w:eastAsia="Calibri"/>
                <w:lang w:eastAsia="en-US"/>
              </w:rPr>
              <w:t xml:space="preserve"> </w:t>
            </w:r>
            <w:r w:rsidRPr="003253D8">
              <w:rPr>
                <w:rFonts w:eastAsia="Calibri"/>
                <w:lang w:eastAsia="en-US"/>
              </w:rPr>
              <w:t>невизначеністю умов; нести відповідальність за результати</w:t>
            </w:r>
            <w:r w:rsidR="0051338B" w:rsidRPr="003253D8">
              <w:rPr>
                <w:rFonts w:eastAsia="Calibri"/>
                <w:lang w:eastAsia="en-US"/>
              </w:rPr>
              <w:t xml:space="preserve"> </w:t>
            </w:r>
            <w:r w:rsidRPr="003253D8">
              <w:rPr>
                <w:rFonts w:eastAsia="Calibri"/>
                <w:lang w:eastAsia="en-US"/>
              </w:rPr>
              <w:t xml:space="preserve">своєї діяльності, </w:t>
            </w:r>
            <w:r w:rsidR="0051338B" w:rsidRPr="003253D8">
              <w:rPr>
                <w:rFonts w:eastAsia="Calibri"/>
                <w:lang w:eastAsia="en-US"/>
              </w:rPr>
              <w:t>здійснювати контроль інших осіб у визначених ситуаціях.</w:t>
            </w:r>
          </w:p>
        </w:tc>
      </w:tr>
      <w:tr w:rsidR="00A0788A" w:rsidRPr="003253D8" w14:paraId="665FEFA0" w14:textId="77777777" w:rsidTr="00244F58">
        <w:trPr>
          <w:trHeight w:val="8"/>
        </w:trPr>
        <w:tc>
          <w:tcPr>
            <w:tcW w:w="1314" w:type="pct"/>
          </w:tcPr>
          <w:p w14:paraId="7F9B6ED8" w14:textId="321D3405" w:rsidR="00A0788A" w:rsidRPr="003253D8" w:rsidRDefault="00A0788A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 xml:space="preserve">Загальні компетентності </w:t>
            </w:r>
            <w:r w:rsidR="00595FBA">
              <w:rPr>
                <w:rFonts w:eastAsia="Calibri"/>
                <w:b/>
              </w:rPr>
              <w:br/>
            </w:r>
            <w:r w:rsidRPr="003253D8">
              <w:rPr>
                <w:rFonts w:eastAsia="Calibri"/>
                <w:b/>
              </w:rPr>
              <w:t>(ЗК )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08F850EE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394562B3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35E83542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lastRenderedPageBreak/>
              <w:t>ЗК3. Здатність до пошуку, оброблення та аналізу інформації з різних джерел.</w:t>
            </w:r>
          </w:p>
          <w:p w14:paraId="285002B7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ЗК4. Здатність застосовувати знання у практичних ситуаціях.</w:t>
            </w:r>
          </w:p>
          <w:p w14:paraId="2084E2E0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ЗК5. Здатність спілкуватися державною мовою як усно, так і письмово.</w:t>
            </w:r>
          </w:p>
          <w:p w14:paraId="25006E4A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ЗК6. Здатність спілкуватися іноземною мовою.</w:t>
            </w:r>
          </w:p>
          <w:p w14:paraId="1C93C83A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ЗК7. Здатність працювати в команді.</w:t>
            </w:r>
          </w:p>
          <w:p w14:paraId="6C752D83" w14:textId="77777777" w:rsidR="00A0788A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ЗК8. Здатність вчитися і оволодівати сучасними знаннями.</w:t>
            </w:r>
          </w:p>
        </w:tc>
      </w:tr>
      <w:tr w:rsidR="00A0788A" w:rsidRPr="003253D8" w14:paraId="3D555632" w14:textId="77777777" w:rsidTr="00244F58">
        <w:trPr>
          <w:trHeight w:val="8"/>
        </w:trPr>
        <w:tc>
          <w:tcPr>
            <w:tcW w:w="1314" w:type="pct"/>
          </w:tcPr>
          <w:p w14:paraId="0978C2D7" w14:textId="77777777" w:rsidR="00A0788A" w:rsidRPr="003253D8" w:rsidRDefault="00D109CA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lastRenderedPageBreak/>
              <w:t xml:space="preserve"> </w:t>
            </w:r>
            <w:r w:rsidR="00A0788A" w:rsidRPr="003253D8">
              <w:rPr>
                <w:rFonts w:eastAsia="Calibri"/>
                <w:b/>
              </w:rPr>
              <w:t>Спеціальні компетентності (СФК)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7C6EDF21" w14:textId="7139B41E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 xml:space="preserve">СК1. Здатність застосовувати законодавчу та </w:t>
            </w:r>
            <w:proofErr w:type="spellStart"/>
            <w:r w:rsidRPr="003253D8">
              <w:rPr>
                <w:rFonts w:eastAsia="Calibri"/>
                <w:color w:val="000000"/>
                <w:lang w:eastAsia="en-US"/>
              </w:rPr>
              <w:t>нормативноправову</w:t>
            </w:r>
            <w:proofErr w:type="spellEnd"/>
            <w:r w:rsidRPr="003253D8">
              <w:rPr>
                <w:rFonts w:eastAsia="Calibri"/>
                <w:color w:val="000000"/>
                <w:lang w:eastAsia="en-US"/>
              </w:rPr>
              <w:t xml:space="preserve"> базу, а також державні та міжнародні вимоги, практики і стандарти з метою здійснення професійної</w:t>
            </w:r>
            <w:r w:rsidR="00595FBA" w:rsidRPr="00692ECB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діяльності в галузі інформаційних технологій.</w:t>
            </w:r>
          </w:p>
          <w:p w14:paraId="447301EE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СК2. Здатність застосовувати на практиці фундаментальні концепції, парадигми і основні принципи функціонування апаратних, програмних та інструментальних засобів комп’ютерної інженерії.</w:t>
            </w:r>
          </w:p>
          <w:p w14:paraId="0B1DD491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СК3. Здатність вільно користуватись сучасними комп’ютерними та інформаційними технологіями, прикладними та спеціалізованими комп’ютерно інтегрованими середовищами для розробки, впровадження та обслуговування апаратних та програмних засобів комп’ютерної інженерії.</w:t>
            </w:r>
          </w:p>
          <w:p w14:paraId="12706EA2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СК4. Здатність брати участь у розробці системного та прикладного програмного забезпечення засобів комп’ютерної інженерії з використанням ефективних алгоритмів, сучасних методів і мов програмування.</w:t>
            </w:r>
          </w:p>
          <w:p w14:paraId="7E50F9EA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СК5. Здатність забезпечувати захист інформації в комп’ютерних системах та мережах з метою реалізації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встановленої політики інформаційної безпеки.</w:t>
            </w:r>
          </w:p>
          <w:p w14:paraId="039087A3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СК6. Здатність брати участь у модернізації апаратних та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програмних засобів комп’ютерної інженерії.</w:t>
            </w:r>
          </w:p>
          <w:p w14:paraId="5AB034FB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СК7. Здатність системно адмініструвати, використовувати,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адаптувати та експлуатувати наявні інформаційні технології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та системи.</w:t>
            </w:r>
          </w:p>
          <w:p w14:paraId="34ED66F0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СК8. Здатність здійснювати організацію робочих місць з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урахуванням вимог охорони праці, їх технічне оснащення,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розміщення комп'ютерного устаткування, використання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організаційних, технічних, алгоритмічних та інших методів і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засобів захисту інформації.</w:t>
            </w:r>
          </w:p>
          <w:p w14:paraId="1292D24B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СК9. Здатність оформляти отримані робочі результати у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вигляді презентацій, науково-технічних звітів.</w:t>
            </w:r>
          </w:p>
          <w:p w14:paraId="259A3734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СК10. Здатність аргументувати вибір методів розв’язування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спеціалізованих задач, критично оцінювати отримані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результати, обґрунтовувати прийняті рішення.</w:t>
            </w:r>
          </w:p>
          <w:p w14:paraId="284482F5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СК11. Здатність здійснювати вибір, розгортати, інтегрувати,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діагностувати, адмініструвати та експлуатувати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комп’ютерні системи та мережі, мережеві ресурси, сервіси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та інфраструктуру організації.</w:t>
            </w:r>
          </w:p>
          <w:p w14:paraId="6760CC44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lastRenderedPageBreak/>
              <w:t>СК12. Здатність створювати, впроваджувати,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адмініструвати бази даних і знань з використанням сучасних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методів, технологій та систем керування базами даних.</w:t>
            </w:r>
          </w:p>
          <w:p w14:paraId="07892FB0" w14:textId="77777777" w:rsidR="0051338B" w:rsidRPr="003253D8" w:rsidRDefault="0051338B" w:rsidP="0051338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СК13. Здатність ідентифікувати, класифікувати та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описувати роботу програмно-технічних засобів,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комп’ютерних систем, мереж та їх компонентів шляхом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використання аналітичних методів і методів моделювання.</w:t>
            </w:r>
          </w:p>
          <w:p w14:paraId="34F72464" w14:textId="77777777" w:rsidR="00A0788A" w:rsidRPr="003253D8" w:rsidRDefault="0051338B" w:rsidP="001A176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СК14. Здатність оцінювати і враховувати економічні,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соціальні, технологічні та екологічні чинники, що</w:t>
            </w:r>
            <w:r w:rsidR="001A1760" w:rsidRPr="003253D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253D8">
              <w:rPr>
                <w:rFonts w:eastAsia="Calibri"/>
                <w:color w:val="000000"/>
                <w:lang w:eastAsia="en-US"/>
              </w:rPr>
              <w:t>впливають на сферу професійної діяльності.</w:t>
            </w:r>
          </w:p>
          <w:p w14:paraId="083BE5AD" w14:textId="77777777" w:rsidR="008E57D2" w:rsidRPr="003253D8" w:rsidRDefault="008E57D2" w:rsidP="001A176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253D8">
              <w:rPr>
                <w:rFonts w:eastAsia="Calibri"/>
                <w:color w:val="000000"/>
                <w:lang w:eastAsia="en-US"/>
              </w:rPr>
              <w:t>СК15.</w:t>
            </w:r>
            <w:r w:rsidR="00A55FEA" w:rsidRPr="003253D8">
              <w:t xml:space="preserve"> </w:t>
            </w:r>
            <w:r w:rsidR="00A55FEA" w:rsidRPr="003253D8">
              <w:rPr>
                <w:rFonts w:eastAsia="Calibri"/>
                <w:color w:val="000000"/>
                <w:lang w:eastAsia="en-US"/>
              </w:rPr>
              <w:t xml:space="preserve">Здатність вибору </w:t>
            </w:r>
            <w:proofErr w:type="spellStart"/>
            <w:r w:rsidR="000B6308" w:rsidRPr="003253D8">
              <w:rPr>
                <w:rFonts w:eastAsia="Calibri"/>
                <w:color w:val="000000"/>
                <w:lang w:eastAsia="en-US"/>
              </w:rPr>
              <w:t>гіпервізора</w:t>
            </w:r>
            <w:proofErr w:type="spellEnd"/>
            <w:r w:rsidR="000B6308" w:rsidRPr="003253D8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A55FEA" w:rsidRPr="003253D8">
              <w:rPr>
                <w:rFonts w:eastAsia="Calibri"/>
                <w:color w:val="000000"/>
                <w:lang w:eastAsia="en-US"/>
              </w:rPr>
              <w:t xml:space="preserve">розгортання на </w:t>
            </w:r>
            <w:r w:rsidR="000B6308" w:rsidRPr="003253D8">
              <w:rPr>
                <w:rFonts w:eastAsia="Calibri"/>
                <w:color w:val="000000"/>
                <w:lang w:eastAsia="en-US"/>
              </w:rPr>
              <w:t>ньому</w:t>
            </w:r>
            <w:r w:rsidR="00A55FEA" w:rsidRPr="003253D8">
              <w:rPr>
                <w:rFonts w:eastAsia="Calibri"/>
                <w:color w:val="000000"/>
                <w:lang w:eastAsia="en-US"/>
              </w:rPr>
              <w:t xml:space="preserve">,  адміністрування і супроводу </w:t>
            </w:r>
            <w:r w:rsidR="000B6308" w:rsidRPr="003253D8">
              <w:rPr>
                <w:rFonts w:eastAsia="Calibri"/>
                <w:color w:val="000000"/>
                <w:lang w:eastAsia="en-US"/>
              </w:rPr>
              <w:t xml:space="preserve">віртуальних </w:t>
            </w:r>
            <w:r w:rsidR="00A55FEA" w:rsidRPr="003253D8">
              <w:rPr>
                <w:rFonts w:eastAsia="Calibri"/>
                <w:color w:val="000000"/>
                <w:lang w:eastAsia="en-US"/>
              </w:rPr>
              <w:t>інформаційних систем та сервісів.</w:t>
            </w:r>
          </w:p>
          <w:p w14:paraId="7CE6CD0D" w14:textId="77777777" w:rsidR="005C6C7A" w:rsidRPr="003253D8" w:rsidRDefault="005C6C7A" w:rsidP="001A1760">
            <w:pPr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СК16.</w:t>
            </w:r>
            <w:r w:rsidR="00A92065" w:rsidRPr="003253D8">
              <w:t xml:space="preserve"> </w:t>
            </w:r>
            <w:r w:rsidR="00A92065" w:rsidRPr="003253D8">
              <w:rPr>
                <w:rFonts w:eastAsia="Calibri"/>
                <w:lang w:eastAsia="en-US"/>
              </w:rPr>
              <w:t>Здатність брати участь в проектуванні, розгортанні, налагодженні та удосконаленні компонентів віртуальних систем та сервісів</w:t>
            </w:r>
            <w:r w:rsidR="000B6308" w:rsidRPr="003253D8">
              <w:rPr>
                <w:rFonts w:eastAsia="Calibri"/>
                <w:lang w:eastAsia="en-US"/>
              </w:rPr>
              <w:t xml:space="preserve">, систем та сервісів </w:t>
            </w:r>
            <w:proofErr w:type="spellStart"/>
            <w:r w:rsidR="000B6308" w:rsidRPr="003253D8">
              <w:rPr>
                <w:rFonts w:eastAsia="Calibri"/>
                <w:lang w:eastAsia="en-US"/>
              </w:rPr>
              <w:t>ІоТ</w:t>
            </w:r>
            <w:proofErr w:type="spellEnd"/>
            <w:r w:rsidR="000B6308" w:rsidRPr="003253D8">
              <w:rPr>
                <w:rFonts w:eastAsia="Calibri"/>
                <w:lang w:eastAsia="en-US"/>
              </w:rPr>
              <w:t>.</w:t>
            </w:r>
          </w:p>
        </w:tc>
      </w:tr>
      <w:tr w:rsidR="00A0788A" w:rsidRPr="003253D8" w14:paraId="49A62E89" w14:textId="77777777" w:rsidTr="00244F58">
        <w:trPr>
          <w:trHeight w:val="8"/>
        </w:trPr>
        <w:tc>
          <w:tcPr>
            <w:tcW w:w="5000" w:type="pct"/>
            <w:gridSpan w:val="2"/>
          </w:tcPr>
          <w:p w14:paraId="0DD89A5A" w14:textId="77777777" w:rsidR="00A0788A" w:rsidRPr="003253D8" w:rsidRDefault="00A0788A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color w:val="000000"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lastRenderedPageBreak/>
              <w:t>VIІ. Програмні результати навчання</w:t>
            </w:r>
          </w:p>
        </w:tc>
      </w:tr>
      <w:tr w:rsidR="00EF0751" w:rsidRPr="003253D8" w14:paraId="6A006836" w14:textId="77777777" w:rsidTr="00244F58">
        <w:trPr>
          <w:trHeight w:val="8"/>
        </w:trPr>
        <w:tc>
          <w:tcPr>
            <w:tcW w:w="1314" w:type="pct"/>
          </w:tcPr>
          <w:p w14:paraId="07540E52" w14:textId="77777777" w:rsidR="00EF0751" w:rsidRPr="003253D8" w:rsidRDefault="00EF0751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Результати навчання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3EB61D61" w14:textId="77777777" w:rsidR="008E57D2" w:rsidRPr="003253D8" w:rsidRDefault="008E57D2" w:rsidP="008E57D2">
            <w:pPr>
              <w:jc w:val="both"/>
            </w:pPr>
            <w:r w:rsidRPr="003253D8">
              <w:t>РН1. Знати свої права,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  <w:p w14:paraId="6B91F7EA" w14:textId="77777777" w:rsidR="008E57D2" w:rsidRPr="003253D8" w:rsidRDefault="008E57D2" w:rsidP="008E57D2">
            <w:pPr>
              <w:jc w:val="both"/>
            </w:pPr>
            <w:r w:rsidRPr="003253D8">
              <w:t>РН2. Знати і розуміти теоретичні положення, що лежать в основі функціонування апаратних та програмних засобів комп’ютерної інженерії.</w:t>
            </w:r>
          </w:p>
          <w:p w14:paraId="59E0B881" w14:textId="77777777" w:rsidR="008E57D2" w:rsidRPr="003253D8" w:rsidRDefault="008E57D2" w:rsidP="008E57D2">
            <w:pPr>
              <w:jc w:val="both"/>
            </w:pPr>
            <w:r w:rsidRPr="003253D8">
              <w:t>РН3. Знати сучасні методи та технології для розв’язання прикладних задач комп’ютерної інженерії.</w:t>
            </w:r>
          </w:p>
          <w:p w14:paraId="1D13074E" w14:textId="77777777" w:rsidR="008E57D2" w:rsidRPr="003253D8" w:rsidRDefault="008E57D2" w:rsidP="008E57D2">
            <w:pPr>
              <w:jc w:val="both"/>
            </w:pPr>
            <w:r w:rsidRPr="003253D8">
              <w:t>РН4. Застосовувати правові норми, норми з охорони праці, безпеки життєдіяльності у професійній діяльності.</w:t>
            </w:r>
          </w:p>
          <w:p w14:paraId="7E0BF806" w14:textId="77777777" w:rsidR="008E57D2" w:rsidRPr="003253D8" w:rsidRDefault="008E57D2" w:rsidP="008E57D2">
            <w:pPr>
              <w:jc w:val="both"/>
            </w:pPr>
            <w:r w:rsidRPr="003253D8">
              <w:t>РН5. Дотримуватись кодексу професійної етики, застосовувати і використовувати різні види та форми рухової активності для ведення здорового способу життя.</w:t>
            </w:r>
          </w:p>
          <w:p w14:paraId="2C370354" w14:textId="77777777" w:rsidR="008E57D2" w:rsidRPr="003253D8" w:rsidRDefault="008E57D2" w:rsidP="008E57D2">
            <w:pPr>
              <w:jc w:val="both"/>
            </w:pPr>
            <w:r w:rsidRPr="003253D8">
              <w:t>РН6. Тестувати, діагностувати та обслуговувати апаратні та програмні засоби комп’ютерної інженерії.</w:t>
            </w:r>
          </w:p>
          <w:p w14:paraId="55877ED0" w14:textId="77777777" w:rsidR="008E57D2" w:rsidRPr="003253D8" w:rsidRDefault="008E57D2" w:rsidP="008E57D2">
            <w:pPr>
              <w:jc w:val="both"/>
            </w:pPr>
            <w:r w:rsidRPr="003253D8">
              <w:t>РН7. Застосовувати знання для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14:paraId="4A18CE79" w14:textId="77777777" w:rsidR="008E57D2" w:rsidRPr="003253D8" w:rsidRDefault="008E57D2" w:rsidP="008E57D2">
            <w:pPr>
              <w:jc w:val="both"/>
            </w:pPr>
            <w:r w:rsidRPr="003253D8">
              <w:t>РН8. Застосовувати знання технічних характеристик, конструктивних особливостей, призначення і правил експлуатації апаратних та програмних засобів комп’ютерної інженерії для вирішення технічних задач у професійній діяльності.</w:t>
            </w:r>
          </w:p>
          <w:p w14:paraId="34B5DACA" w14:textId="77777777" w:rsidR="008E57D2" w:rsidRPr="003253D8" w:rsidRDefault="008E57D2" w:rsidP="008E57D2">
            <w:pPr>
              <w:jc w:val="both"/>
            </w:pPr>
            <w:r w:rsidRPr="003253D8">
              <w:t>РН9. Розробляти, тестувати, впроваджувати, експлуатувати програмне забезпечення для вбудованих і розподілених систем.</w:t>
            </w:r>
          </w:p>
          <w:p w14:paraId="3F974143" w14:textId="77777777" w:rsidR="008E57D2" w:rsidRPr="003253D8" w:rsidRDefault="008E57D2" w:rsidP="008E57D2">
            <w:pPr>
              <w:jc w:val="both"/>
            </w:pPr>
            <w:r w:rsidRPr="003253D8">
              <w:t>РН10. Здійснювати пошук інформації з різних джерел для розв’язання задач комп’ютерної інженерії.</w:t>
            </w:r>
          </w:p>
          <w:p w14:paraId="28AF84ED" w14:textId="77777777" w:rsidR="008E57D2" w:rsidRPr="003253D8" w:rsidRDefault="008E57D2" w:rsidP="008E57D2">
            <w:pPr>
              <w:jc w:val="both"/>
            </w:pPr>
            <w:r w:rsidRPr="003253D8">
              <w:t>РН11. Ідентифікувати, класифікувати та описувати роботу програмно технічних засобів комп’ютерної інженерії.</w:t>
            </w:r>
          </w:p>
          <w:p w14:paraId="708B4CEA" w14:textId="77777777" w:rsidR="008E57D2" w:rsidRPr="003253D8" w:rsidRDefault="008E57D2" w:rsidP="008E57D2">
            <w:pPr>
              <w:jc w:val="both"/>
            </w:pPr>
            <w:r w:rsidRPr="003253D8">
              <w:lastRenderedPageBreak/>
              <w:t>РН12. Поєднувати теорію і практику, знаходити та обґрунтовувати шляхи рішення типових задач у професійній діяльності з урахуванням виробничих інтересів.</w:t>
            </w:r>
          </w:p>
          <w:p w14:paraId="2B129E87" w14:textId="77777777" w:rsidR="008E57D2" w:rsidRPr="003253D8" w:rsidRDefault="008E57D2" w:rsidP="008E57D2">
            <w:pPr>
              <w:jc w:val="both"/>
            </w:pPr>
            <w:r w:rsidRPr="003253D8">
              <w:t>РН13. Обґрунтовувати прийняті рішення, оцінювати, оформляти та представляти результати професійної діяльності згідно з діючою нормативною документацією.</w:t>
            </w:r>
          </w:p>
          <w:p w14:paraId="04585BB7" w14:textId="77777777" w:rsidR="008E57D2" w:rsidRPr="003253D8" w:rsidRDefault="008E57D2" w:rsidP="008E57D2">
            <w:pPr>
              <w:jc w:val="both"/>
            </w:pPr>
            <w:r w:rsidRPr="003253D8">
              <w:t>РН14. Використовувати сучасні інтегровані середовища, методи і технології розробки, впровадження, адміністрування комп’ютерних систем та мереж, баз даних і знань.</w:t>
            </w:r>
          </w:p>
          <w:p w14:paraId="4CC33793" w14:textId="77777777" w:rsidR="008E57D2" w:rsidRPr="003253D8" w:rsidRDefault="008E57D2" w:rsidP="008E57D2">
            <w:pPr>
              <w:jc w:val="both"/>
            </w:pPr>
            <w:r w:rsidRPr="003253D8">
              <w:t>РН15. Проводити інсталяцію та налаштування системного та прикладного програмного забезпечення, у тому числі програмних засобів захисту інформації з метою реалізації встановленої політики інформаційної безпеки.</w:t>
            </w:r>
          </w:p>
          <w:p w14:paraId="7837CFCD" w14:textId="77777777" w:rsidR="00EF0751" w:rsidRPr="003253D8" w:rsidRDefault="008E57D2" w:rsidP="008E57D2">
            <w:pPr>
              <w:jc w:val="both"/>
            </w:pPr>
            <w:r w:rsidRPr="003253D8">
              <w:t>РН16. Спілкуватись усно та письмово з професійних питань українською та іноземною мовою.</w:t>
            </w:r>
          </w:p>
          <w:p w14:paraId="102BDDAB" w14:textId="77777777" w:rsidR="000B6308" w:rsidRPr="003253D8" w:rsidRDefault="008E57D2" w:rsidP="000B6308">
            <w:pPr>
              <w:jc w:val="both"/>
            </w:pPr>
            <w:r w:rsidRPr="003253D8">
              <w:t>РН17.</w:t>
            </w:r>
            <w:r w:rsidR="000B6308" w:rsidRPr="003253D8">
              <w:t xml:space="preserve"> Здійснювати обґрунтований  вибір </w:t>
            </w:r>
            <w:proofErr w:type="spellStart"/>
            <w:r w:rsidR="000B6308" w:rsidRPr="003253D8">
              <w:rPr>
                <w:rFonts w:eastAsia="Calibri"/>
                <w:color w:val="000000"/>
                <w:lang w:eastAsia="en-US"/>
              </w:rPr>
              <w:t>гіпервізора</w:t>
            </w:r>
            <w:proofErr w:type="spellEnd"/>
            <w:r w:rsidR="000B6308" w:rsidRPr="003253D8">
              <w:rPr>
                <w:rFonts w:eastAsia="Calibri"/>
                <w:color w:val="000000"/>
                <w:lang w:eastAsia="en-US"/>
              </w:rPr>
              <w:t>,</w:t>
            </w:r>
            <w:r w:rsidR="00212476" w:rsidRPr="003253D8">
              <w:rPr>
                <w:rFonts w:eastAsia="Calibri"/>
                <w:color w:val="000000"/>
                <w:lang w:eastAsia="en-US"/>
              </w:rPr>
              <w:t xml:space="preserve"> його інсталяцію та адміністрування</w:t>
            </w:r>
            <w:r w:rsidR="000B6308" w:rsidRPr="003253D8">
              <w:t>.</w:t>
            </w:r>
          </w:p>
          <w:p w14:paraId="7DE395B3" w14:textId="77777777" w:rsidR="000B6308" w:rsidRPr="003253D8" w:rsidRDefault="000B6308" w:rsidP="000B6308">
            <w:pPr>
              <w:jc w:val="both"/>
            </w:pPr>
            <w:r w:rsidRPr="003253D8">
              <w:t>РН1</w:t>
            </w:r>
            <w:r w:rsidR="00212476" w:rsidRPr="003253D8">
              <w:t>8</w:t>
            </w:r>
            <w:r w:rsidRPr="003253D8">
              <w:t xml:space="preserve">. Здійснювати розгортання, інтегрування, адміністрування й технічну підтримку </w:t>
            </w:r>
            <w:r w:rsidR="00212476" w:rsidRPr="003253D8">
              <w:t>віртуальних</w:t>
            </w:r>
            <w:r w:rsidRPr="003253D8">
              <w:t xml:space="preserve"> систем та сервісів</w:t>
            </w:r>
            <w:r w:rsidR="00643521" w:rsidRPr="003253D8">
              <w:t xml:space="preserve">, систем та сервісів </w:t>
            </w:r>
            <w:proofErr w:type="spellStart"/>
            <w:r w:rsidR="00643521" w:rsidRPr="003253D8">
              <w:t>ІоТ</w:t>
            </w:r>
            <w:proofErr w:type="spellEnd"/>
            <w:r w:rsidR="00643521" w:rsidRPr="003253D8">
              <w:t>.</w:t>
            </w:r>
          </w:p>
          <w:p w14:paraId="1EF2F727" w14:textId="77777777" w:rsidR="005C6C7A" w:rsidRPr="003253D8" w:rsidRDefault="000B6308" w:rsidP="00212476">
            <w:pPr>
              <w:jc w:val="both"/>
            </w:pPr>
            <w:r w:rsidRPr="003253D8">
              <w:t>РН</w:t>
            </w:r>
            <w:r w:rsidR="00212476" w:rsidRPr="003253D8">
              <w:t>19</w:t>
            </w:r>
            <w:r w:rsidRPr="003253D8">
              <w:t xml:space="preserve">. Розробляти, налагоджувати та супроводжувати окремі компоненти </w:t>
            </w:r>
            <w:r w:rsidR="00212476" w:rsidRPr="003253D8">
              <w:t>віртуальних</w:t>
            </w:r>
            <w:r w:rsidRPr="003253D8">
              <w:t xml:space="preserve"> систем та сервісів</w:t>
            </w:r>
            <w:r w:rsidR="00212476" w:rsidRPr="003253D8">
              <w:t xml:space="preserve">, </w:t>
            </w:r>
            <w:r w:rsidR="00212476" w:rsidRPr="003253D8">
              <w:rPr>
                <w:rFonts w:eastAsia="Calibri"/>
                <w:lang w:eastAsia="en-US"/>
              </w:rPr>
              <w:t>систем та сервісів</w:t>
            </w:r>
            <w:r w:rsidR="009D5B31" w:rsidRPr="003253D8">
              <w:rPr>
                <w:rFonts w:eastAsia="Calibri"/>
                <w:lang w:eastAsia="en-US"/>
              </w:rPr>
              <w:t xml:space="preserve"> І</w:t>
            </w:r>
            <w:r w:rsidR="009D5B31" w:rsidRPr="003253D8">
              <w:rPr>
                <w:rFonts w:eastAsia="Calibri"/>
                <w:lang w:val="ru-RU" w:eastAsia="en-US"/>
              </w:rPr>
              <w:t>о</w:t>
            </w:r>
            <w:r w:rsidR="00212476" w:rsidRPr="003253D8">
              <w:rPr>
                <w:rFonts w:eastAsia="Calibri"/>
                <w:lang w:eastAsia="en-US"/>
              </w:rPr>
              <w:t>Т.</w:t>
            </w:r>
          </w:p>
        </w:tc>
      </w:tr>
      <w:tr w:rsidR="00EF0751" w:rsidRPr="003253D8" w14:paraId="2D882471" w14:textId="77777777" w:rsidTr="00244F58">
        <w:trPr>
          <w:trHeight w:val="8"/>
        </w:trPr>
        <w:tc>
          <w:tcPr>
            <w:tcW w:w="5000" w:type="pct"/>
            <w:gridSpan w:val="2"/>
          </w:tcPr>
          <w:p w14:paraId="2CAABFAD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color w:val="000000"/>
                <w:lang w:eastAsia="en-US"/>
              </w:rPr>
            </w:pPr>
            <w:r w:rsidRPr="003253D8">
              <w:rPr>
                <w:rFonts w:eastAsia="Calibri"/>
                <w:b/>
                <w:lang w:eastAsia="en-US"/>
              </w:rPr>
              <w:lastRenderedPageBreak/>
              <w:t>VIІІ. Ресурсне забезпечення реалізації освітньо-професійної програми</w:t>
            </w:r>
          </w:p>
        </w:tc>
      </w:tr>
      <w:tr w:rsidR="00EF0751" w:rsidRPr="003253D8" w14:paraId="3CB7413C" w14:textId="77777777" w:rsidTr="00244F58">
        <w:trPr>
          <w:trHeight w:val="8"/>
        </w:trPr>
        <w:tc>
          <w:tcPr>
            <w:tcW w:w="1314" w:type="pct"/>
          </w:tcPr>
          <w:p w14:paraId="5AEADFA9" w14:textId="77777777" w:rsidR="00EF0751" w:rsidRPr="003253D8" w:rsidRDefault="00EF0751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 xml:space="preserve">Кадрове забезпечення 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7F9343B6" w14:textId="77777777" w:rsidR="00EF0751" w:rsidRPr="003253D8" w:rsidRDefault="00EF0751" w:rsidP="004D7C04">
            <w:pPr>
              <w:jc w:val="both"/>
            </w:pPr>
            <w:r w:rsidRPr="003253D8">
              <w:t xml:space="preserve">Група забезпечення – це педагогічні працівники, які мають кваліфікацію відповідно до спеціальності, працюють в коледжі за основним місцем роботи, </w:t>
            </w:r>
            <w:r w:rsidR="00724749" w:rsidRPr="003253D8">
              <w:t>мають стаж педагогічної роботи</w:t>
            </w:r>
            <w:r w:rsidRPr="003253D8">
              <w:t>, пройшли чергову атестацію, підвищили або підтвердили свою кваліфікаційну категорію.</w:t>
            </w:r>
          </w:p>
          <w:p w14:paraId="4F999DD8" w14:textId="77777777" w:rsidR="00724749" w:rsidRPr="003253D8" w:rsidRDefault="00EF0751" w:rsidP="004D7C04">
            <w:pPr>
              <w:jc w:val="both"/>
            </w:pPr>
            <w:r w:rsidRPr="003253D8">
              <w:t>В процес</w:t>
            </w:r>
            <w:r w:rsidRPr="003253D8">
              <w:rPr>
                <w:color w:val="000000"/>
              </w:rPr>
              <w:t xml:space="preserve">і організації освітнього процесу залучаються </w:t>
            </w:r>
            <w:r w:rsidR="00796847" w:rsidRPr="003253D8">
              <w:rPr>
                <w:color w:val="000000"/>
              </w:rPr>
              <w:t>IT -</w:t>
            </w:r>
            <w:r w:rsidRPr="003253D8">
              <w:rPr>
                <w:color w:val="000000"/>
              </w:rPr>
              <w:t>фахівці з досвід</w:t>
            </w:r>
            <w:r w:rsidR="00796847" w:rsidRPr="003253D8">
              <w:rPr>
                <w:color w:val="000000"/>
              </w:rPr>
              <w:t xml:space="preserve">ом дослідницької, управлінської та практичної </w:t>
            </w:r>
            <w:r w:rsidRPr="003253D8">
              <w:rPr>
                <w:color w:val="000000"/>
              </w:rPr>
              <w:t>роботи.</w:t>
            </w:r>
          </w:p>
          <w:p w14:paraId="534943B4" w14:textId="7FC2B5ED" w:rsidR="00EF0751" w:rsidRPr="003253D8" w:rsidRDefault="00724749" w:rsidP="004D7C04">
            <w:pPr>
              <w:jc w:val="both"/>
            </w:pPr>
            <w:r w:rsidRPr="003253D8">
              <w:t>Ц</w:t>
            </w:r>
            <w:r w:rsidR="00EF0751" w:rsidRPr="003253D8">
              <w:t xml:space="preserve">иклова комісія нараховує </w:t>
            </w:r>
            <w:r w:rsidR="00B7026B">
              <w:t>шістнадцять</w:t>
            </w:r>
            <w:r w:rsidR="00EF0751" w:rsidRPr="00423500">
              <w:rPr>
                <w:color w:val="FF0000"/>
              </w:rPr>
              <w:t xml:space="preserve"> </w:t>
            </w:r>
            <w:r w:rsidR="00EF0751" w:rsidRPr="003253D8">
              <w:t>педагогічних працівників, з них 4 з вищої кваліфікаційною категорією, 2 кандидат</w:t>
            </w:r>
            <w:r w:rsidR="00AF40E9" w:rsidRPr="003253D8">
              <w:t>и</w:t>
            </w:r>
            <w:r w:rsidR="00EF0751" w:rsidRPr="003253D8">
              <w:t xml:space="preserve"> наук. Інші циклові комісії, задіяні в підготовці за освітньо-професійною програмою «Комп’ютерна інженерія», також мають висококваліфікован</w:t>
            </w:r>
            <w:r w:rsidR="00AF40E9" w:rsidRPr="003253D8">
              <w:t>их педагогічних працівників.</w:t>
            </w:r>
          </w:p>
        </w:tc>
      </w:tr>
      <w:tr w:rsidR="00EF0751" w:rsidRPr="003253D8" w14:paraId="17AD9DE8" w14:textId="77777777" w:rsidTr="00244F58">
        <w:trPr>
          <w:trHeight w:val="8"/>
        </w:trPr>
        <w:tc>
          <w:tcPr>
            <w:tcW w:w="1314" w:type="pct"/>
          </w:tcPr>
          <w:p w14:paraId="5D4E6367" w14:textId="77777777" w:rsidR="00EF0751" w:rsidRPr="003253D8" w:rsidRDefault="00EF0751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t>Матеріально-технічне забезпечення</w:t>
            </w:r>
          </w:p>
        </w:tc>
        <w:tc>
          <w:tcPr>
            <w:tcW w:w="3686" w:type="pct"/>
            <w:tcBorders>
              <w:top w:val="single" w:sz="4" w:space="0" w:color="auto"/>
              <w:bottom w:val="single" w:sz="4" w:space="0" w:color="auto"/>
            </w:tcBorders>
          </w:tcPr>
          <w:p w14:paraId="234840A2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</w:rPr>
            </w:pPr>
            <w:r w:rsidRPr="003253D8">
              <w:rPr>
                <w:color w:val="000000"/>
              </w:rPr>
              <w:t>Забезпеченість навчальними приміщеннями, комп’ютерними робочими місцями, мультимедійним обладнання відповідає потребі та повністю забезпечує освітній процес протягом усього циклу підготовки за освітньою програмою.</w:t>
            </w:r>
          </w:p>
          <w:p w14:paraId="25E45501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</w:rPr>
            </w:pPr>
            <w:r w:rsidRPr="003253D8">
              <w:rPr>
                <w:color w:val="000000"/>
              </w:rPr>
              <w:t xml:space="preserve">В </w:t>
            </w:r>
            <w:r w:rsidR="00AF40E9" w:rsidRPr="003253D8">
              <w:rPr>
                <w:color w:val="000000"/>
              </w:rPr>
              <w:t>ТФК</w:t>
            </w:r>
            <w:r w:rsidR="00724749" w:rsidRPr="003253D8">
              <w:rPr>
                <w:color w:val="000000"/>
              </w:rPr>
              <w:t xml:space="preserve"> Л</w:t>
            </w:r>
            <w:r w:rsidRPr="003253D8">
              <w:rPr>
                <w:color w:val="000000"/>
              </w:rPr>
              <w:t xml:space="preserve">НТУ використовуються комп’ютерні та спеціалізовані  лабораторії, </w:t>
            </w:r>
            <w:proofErr w:type="spellStart"/>
            <w:r w:rsidRPr="003253D8">
              <w:rPr>
                <w:color w:val="000000"/>
              </w:rPr>
              <w:t>френд</w:t>
            </w:r>
            <w:proofErr w:type="spellEnd"/>
            <w:r w:rsidRPr="003253D8">
              <w:rPr>
                <w:color w:val="000000"/>
              </w:rPr>
              <w:t xml:space="preserve">-зона, встановлено локальні комп’ютерні мережі, бездротовий доступ до мережі Інтернет. </w:t>
            </w:r>
          </w:p>
          <w:p w14:paraId="439DCC26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</w:rPr>
            </w:pPr>
            <w:r w:rsidRPr="003253D8">
              <w:rPr>
                <w:color w:val="000000"/>
              </w:rPr>
              <w:lastRenderedPageBreak/>
              <w:t>Наявна вся необхідна соціально-побутова інфраструктура: бібліотека, у тому числі читальна зала, медичний пункт, їдальня, актова зала, спортивний зал та спортивний майданчик.</w:t>
            </w:r>
          </w:p>
        </w:tc>
      </w:tr>
      <w:tr w:rsidR="00EF0751" w:rsidRPr="003253D8" w14:paraId="51BEA4AF" w14:textId="77777777" w:rsidTr="00244F58">
        <w:trPr>
          <w:trHeight w:val="8"/>
        </w:trPr>
        <w:tc>
          <w:tcPr>
            <w:tcW w:w="1314" w:type="pct"/>
          </w:tcPr>
          <w:p w14:paraId="7A8F876C" w14:textId="77777777" w:rsidR="00EF0751" w:rsidRPr="003253D8" w:rsidRDefault="00EF0751" w:rsidP="004D7C04">
            <w:pPr>
              <w:jc w:val="both"/>
              <w:rPr>
                <w:rFonts w:eastAsia="Calibri"/>
                <w:b/>
              </w:rPr>
            </w:pPr>
            <w:r w:rsidRPr="003253D8">
              <w:rPr>
                <w:rFonts w:eastAsia="Calibri"/>
                <w:b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686" w:type="pct"/>
            <w:tcBorders>
              <w:top w:val="single" w:sz="4" w:space="0" w:color="auto"/>
            </w:tcBorders>
          </w:tcPr>
          <w:p w14:paraId="6F4B38A3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3253D8">
              <w:rPr>
                <w:color w:val="000000"/>
                <w:lang w:eastAsia="en-US"/>
              </w:rPr>
              <w:t>Офіційний веб-</w:t>
            </w:r>
            <w:r w:rsidRPr="003253D8">
              <w:rPr>
                <w:lang w:eastAsia="en-US"/>
              </w:rPr>
              <w:t>сайт коледжу (</w:t>
            </w:r>
            <w:hyperlink r:id="rId8" w:history="1">
              <w:r w:rsidRPr="003253D8">
                <w:rPr>
                  <w:rFonts w:eastAsia="Calibri"/>
                  <w:color w:val="0563C1"/>
                  <w:u w:val="single"/>
                  <w:lang w:eastAsia="en-US"/>
                </w:rPr>
                <w:t>https://tk.lntu.edu.ua</w:t>
              </w:r>
            </w:hyperlink>
            <w:r w:rsidRPr="003253D8">
              <w:rPr>
                <w:rFonts w:eastAsia="Calibri"/>
                <w:lang w:eastAsia="en-US"/>
              </w:rPr>
              <w:t>) містить інформацію про освітні програми, навчальну, наукову і виховну діяльність, діяльність студентського самоврядування, структурні підрозділи коледжу, правила прийому, контакти тощо.</w:t>
            </w:r>
          </w:p>
          <w:p w14:paraId="33C8AF8A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>Електронний варіант методичних рекомендацій до виконання практичних, лабораторних та самостійних робіт, конспекти лекцій розміщено на Інформаційному порталі коледжу (https://e-tk.lntu.edu.ua/) , доступ до якого мають всі учасники освітнього процесу.</w:t>
            </w:r>
          </w:p>
          <w:p w14:paraId="35031162" w14:textId="77777777" w:rsidR="00EF0751" w:rsidRPr="003253D8" w:rsidRDefault="00EF0751" w:rsidP="004D7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lang w:eastAsia="en-US"/>
              </w:rPr>
            </w:pPr>
            <w:r w:rsidRPr="003253D8">
              <w:rPr>
                <w:rFonts w:eastAsia="Calibri"/>
                <w:lang w:eastAsia="en-US"/>
              </w:rPr>
              <w:t xml:space="preserve">Бібліотека, у </w:t>
            </w:r>
            <w:proofErr w:type="spellStart"/>
            <w:r w:rsidRPr="003253D8">
              <w:rPr>
                <w:rFonts w:eastAsia="Calibri"/>
                <w:lang w:eastAsia="en-US"/>
              </w:rPr>
              <w:t>т.ч</w:t>
            </w:r>
            <w:proofErr w:type="spellEnd"/>
            <w:r w:rsidRPr="003253D8">
              <w:rPr>
                <w:rFonts w:eastAsia="Calibri"/>
                <w:lang w:eastAsia="en-US"/>
              </w:rPr>
              <w:t xml:space="preserve">. читальний зал – 71,4 </w:t>
            </w:r>
            <w:r w:rsidRPr="003253D8">
              <w:rPr>
                <w:rFonts w:eastAsia="Calibri"/>
                <w:position w:val="-6"/>
                <w:lang w:eastAsia="en-US"/>
              </w:rPr>
              <w:object w:dxaOrig="340" w:dyaOrig="320" w14:anchorId="524D33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6.5pt" o:ole="">
                  <v:imagedata r:id="rId9" o:title=""/>
                </v:shape>
                <o:OLEObject Type="Embed" ProgID="Equation.3" ShapeID="_x0000_i1025" DrawAspect="Content" ObjectID="_1809930933" r:id="rId10"/>
              </w:object>
            </w:r>
            <w:r w:rsidRPr="003253D8">
              <w:rPr>
                <w:rFonts w:eastAsia="Calibri"/>
                <w:lang w:eastAsia="en-US"/>
              </w:rPr>
              <w:t>; читальна зала коледжу передбачає 30 посадкових місць; загальний бібліотечний фонд складає 18795 примірників наукової, технічної, навчальної, художньої літератури, періодичних видань, словників, довідкової літератури, серед них і наукові фахові журнали в кількості 11 найменувань.</w:t>
            </w:r>
          </w:p>
        </w:tc>
      </w:tr>
    </w:tbl>
    <w:p w14:paraId="19C09D60" w14:textId="77777777" w:rsidR="00AF40E9" w:rsidRPr="003253D8" w:rsidRDefault="00AF40E9" w:rsidP="00796847">
      <w:pPr>
        <w:pStyle w:val="1"/>
        <w:rPr>
          <w:b/>
        </w:rPr>
      </w:pPr>
    </w:p>
    <w:p w14:paraId="0D623083" w14:textId="77777777" w:rsidR="00244F58" w:rsidRDefault="00AF40E9" w:rsidP="00244F58">
      <w:r w:rsidRPr="003253D8">
        <w:rPr>
          <w:b/>
        </w:rPr>
        <w:br w:type="page"/>
      </w:r>
      <w:r w:rsidR="00796847" w:rsidRPr="003253D8">
        <w:lastRenderedPageBreak/>
        <w:t>3. Перелік компонентів освітньо-професійної програми та їх логічна послідовність</w:t>
      </w:r>
    </w:p>
    <w:p w14:paraId="0AEBD3C1" w14:textId="77777777" w:rsidR="007A2A3F" w:rsidRPr="003253D8" w:rsidRDefault="007A2A3F" w:rsidP="00244F58">
      <w:r w:rsidRPr="003253D8">
        <w:t>3.1 Перелік компонент освітньо-професійної програми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66"/>
        <w:gridCol w:w="1275"/>
        <w:gridCol w:w="2098"/>
      </w:tblGrid>
      <w:tr w:rsidR="00F516FA" w:rsidRPr="003253D8" w14:paraId="76B2150C" w14:textId="77777777" w:rsidTr="008A7B27">
        <w:tc>
          <w:tcPr>
            <w:tcW w:w="959" w:type="dxa"/>
            <w:shd w:val="clear" w:color="auto" w:fill="auto"/>
          </w:tcPr>
          <w:p w14:paraId="14275581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Код</w:t>
            </w:r>
          </w:p>
          <w:p w14:paraId="4407E6CB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н/д</w:t>
            </w:r>
          </w:p>
        </w:tc>
        <w:tc>
          <w:tcPr>
            <w:tcW w:w="6266" w:type="dxa"/>
            <w:shd w:val="clear" w:color="auto" w:fill="auto"/>
          </w:tcPr>
          <w:p w14:paraId="7E2DC4AC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 xml:space="preserve">Компоненти освітньо-професійної програми </w:t>
            </w:r>
          </w:p>
        </w:tc>
        <w:tc>
          <w:tcPr>
            <w:tcW w:w="1275" w:type="dxa"/>
            <w:shd w:val="clear" w:color="auto" w:fill="auto"/>
          </w:tcPr>
          <w:p w14:paraId="3CDEECE7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Кількість кредитів</w:t>
            </w:r>
          </w:p>
        </w:tc>
        <w:tc>
          <w:tcPr>
            <w:tcW w:w="2098" w:type="dxa"/>
            <w:shd w:val="clear" w:color="auto" w:fill="auto"/>
          </w:tcPr>
          <w:p w14:paraId="4F331B7B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Форма підсумкового контролю</w:t>
            </w:r>
          </w:p>
        </w:tc>
      </w:tr>
      <w:tr w:rsidR="00F516FA" w:rsidRPr="003253D8" w14:paraId="76ED4CC4" w14:textId="77777777" w:rsidTr="008A7B27">
        <w:tc>
          <w:tcPr>
            <w:tcW w:w="10598" w:type="dxa"/>
            <w:gridSpan w:val="4"/>
            <w:shd w:val="clear" w:color="auto" w:fill="auto"/>
          </w:tcPr>
          <w:p w14:paraId="28DE659F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1. Обов’язкові компоненти ОПП</w:t>
            </w:r>
          </w:p>
        </w:tc>
      </w:tr>
      <w:tr w:rsidR="00F516FA" w:rsidRPr="003253D8" w14:paraId="067B13D0" w14:textId="77777777" w:rsidTr="008A7B27">
        <w:tc>
          <w:tcPr>
            <w:tcW w:w="10598" w:type="dxa"/>
            <w:gridSpan w:val="4"/>
            <w:shd w:val="clear" w:color="auto" w:fill="auto"/>
          </w:tcPr>
          <w:p w14:paraId="08A6EA67" w14:textId="77777777" w:rsidR="00F516FA" w:rsidRPr="003253D8" w:rsidRDefault="00F516FA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1.1.Цикл загальної підготовки</w:t>
            </w:r>
          </w:p>
        </w:tc>
      </w:tr>
      <w:tr w:rsidR="00F516FA" w:rsidRPr="003253D8" w14:paraId="0A07B258" w14:textId="77777777" w:rsidTr="008A7B27">
        <w:tc>
          <w:tcPr>
            <w:tcW w:w="959" w:type="dxa"/>
            <w:shd w:val="clear" w:color="auto" w:fill="auto"/>
          </w:tcPr>
          <w:p w14:paraId="3AB3D45A" w14:textId="77777777" w:rsidR="00F516FA" w:rsidRPr="003253D8" w:rsidRDefault="00F516FA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  </w:t>
            </w:r>
          </w:p>
        </w:tc>
        <w:tc>
          <w:tcPr>
            <w:tcW w:w="6266" w:type="dxa"/>
            <w:shd w:val="clear" w:color="auto" w:fill="auto"/>
          </w:tcPr>
          <w:p w14:paraId="1FE6469B" w14:textId="77777777" w:rsidR="00F516FA" w:rsidRPr="003253D8" w:rsidRDefault="004B188C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Історія  України (від найдавніших часів до сьогодення)</w:t>
            </w:r>
          </w:p>
        </w:tc>
        <w:tc>
          <w:tcPr>
            <w:tcW w:w="1275" w:type="dxa"/>
            <w:shd w:val="clear" w:color="auto" w:fill="auto"/>
          </w:tcPr>
          <w:p w14:paraId="602F6DD7" w14:textId="77777777" w:rsidR="00F516FA" w:rsidRPr="003253D8" w:rsidRDefault="004B188C" w:rsidP="005E11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1695C087" w14:textId="77777777" w:rsidR="00F516FA" w:rsidRPr="003253D8" w:rsidRDefault="007A6754" w:rsidP="005E1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B7553" w:rsidRPr="003253D8">
              <w:rPr>
                <w:sz w:val="24"/>
                <w:szCs w:val="24"/>
              </w:rPr>
              <w:t>кзамен</w:t>
            </w:r>
          </w:p>
        </w:tc>
      </w:tr>
      <w:tr w:rsidR="00F516FA" w:rsidRPr="003253D8" w14:paraId="1A67865D" w14:textId="77777777" w:rsidTr="008A7B27">
        <w:tc>
          <w:tcPr>
            <w:tcW w:w="959" w:type="dxa"/>
            <w:shd w:val="clear" w:color="auto" w:fill="auto"/>
          </w:tcPr>
          <w:p w14:paraId="64518F64" w14:textId="77777777" w:rsidR="00F516FA" w:rsidRPr="003253D8" w:rsidRDefault="001B7553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2  </w:t>
            </w:r>
          </w:p>
        </w:tc>
        <w:tc>
          <w:tcPr>
            <w:tcW w:w="6266" w:type="dxa"/>
            <w:shd w:val="clear" w:color="auto" w:fill="auto"/>
          </w:tcPr>
          <w:p w14:paraId="27F6DCBA" w14:textId="77777777" w:rsidR="00F516FA" w:rsidRPr="003253D8" w:rsidRDefault="001B7553" w:rsidP="001B755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275" w:type="dxa"/>
            <w:shd w:val="clear" w:color="auto" w:fill="auto"/>
          </w:tcPr>
          <w:p w14:paraId="447E868A" w14:textId="77777777" w:rsidR="004B188C" w:rsidRPr="003253D8" w:rsidRDefault="004B188C" w:rsidP="005E11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44FC3419" w14:textId="77777777" w:rsidR="00F516FA" w:rsidRPr="003253D8" w:rsidRDefault="007A6754" w:rsidP="005E1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B7553" w:rsidRPr="003253D8">
              <w:rPr>
                <w:sz w:val="24"/>
                <w:szCs w:val="24"/>
              </w:rPr>
              <w:t>кзамен</w:t>
            </w:r>
          </w:p>
        </w:tc>
      </w:tr>
      <w:tr w:rsidR="001B7553" w:rsidRPr="003253D8" w14:paraId="45A4D9B3" w14:textId="77777777" w:rsidTr="008A7B27">
        <w:tc>
          <w:tcPr>
            <w:tcW w:w="959" w:type="dxa"/>
            <w:shd w:val="clear" w:color="auto" w:fill="auto"/>
          </w:tcPr>
          <w:p w14:paraId="109A6B1D" w14:textId="77777777" w:rsidR="001B7553" w:rsidRPr="003253D8" w:rsidRDefault="001B7553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8950FE" w:rsidRPr="003253D8">
              <w:rPr>
                <w:sz w:val="24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14:paraId="0F0BFC66" w14:textId="77777777" w:rsidR="001B7553" w:rsidRPr="003253D8" w:rsidRDefault="004B188C" w:rsidP="001B755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Основи комунікації</w:t>
            </w:r>
          </w:p>
        </w:tc>
        <w:tc>
          <w:tcPr>
            <w:tcW w:w="1275" w:type="dxa"/>
            <w:shd w:val="clear" w:color="auto" w:fill="auto"/>
          </w:tcPr>
          <w:p w14:paraId="59DE85C2" w14:textId="77777777" w:rsidR="001B7553" w:rsidRPr="003253D8" w:rsidRDefault="008A17A4" w:rsidP="005E11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2</w:t>
            </w:r>
            <w:r w:rsidR="001B7553" w:rsidRPr="003253D8">
              <w:rPr>
                <w:sz w:val="24"/>
                <w:szCs w:val="24"/>
              </w:rPr>
              <w:t>,5</w:t>
            </w:r>
          </w:p>
        </w:tc>
        <w:tc>
          <w:tcPr>
            <w:tcW w:w="2098" w:type="dxa"/>
            <w:shd w:val="clear" w:color="auto" w:fill="auto"/>
          </w:tcPr>
          <w:p w14:paraId="48BE3FDD" w14:textId="77777777" w:rsidR="001B7553" w:rsidRPr="003253D8" w:rsidRDefault="007A6754" w:rsidP="005E11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7E3C49" w:rsidRPr="003253D8">
              <w:rPr>
                <w:sz w:val="24"/>
                <w:szCs w:val="24"/>
              </w:rPr>
              <w:t>иф</w:t>
            </w:r>
            <w:proofErr w:type="spellEnd"/>
            <w:r w:rsidR="007E3C49" w:rsidRPr="003253D8">
              <w:rPr>
                <w:sz w:val="24"/>
                <w:szCs w:val="24"/>
              </w:rPr>
              <w:t>. залік</w:t>
            </w:r>
          </w:p>
        </w:tc>
      </w:tr>
      <w:tr w:rsidR="004B188C" w:rsidRPr="003253D8" w14:paraId="200C2B70" w14:textId="77777777" w:rsidTr="008A7B27">
        <w:tc>
          <w:tcPr>
            <w:tcW w:w="959" w:type="dxa"/>
            <w:shd w:val="clear" w:color="auto" w:fill="auto"/>
          </w:tcPr>
          <w:p w14:paraId="60408EC1" w14:textId="77777777" w:rsidR="004B188C" w:rsidRPr="003253D8" w:rsidRDefault="004B188C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8950FE" w:rsidRPr="003253D8">
              <w:rPr>
                <w:sz w:val="24"/>
                <w:szCs w:val="24"/>
              </w:rPr>
              <w:t>4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14:paraId="27B15D14" w14:textId="77777777" w:rsidR="004B188C" w:rsidRPr="003253D8" w:rsidRDefault="004B188C" w:rsidP="004B188C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Іноземна мова (за професійним спрямуванням</w:t>
            </w:r>
            <w:r w:rsidR="007669BB" w:rsidRPr="003253D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A4C8F5F" w14:textId="77777777" w:rsidR="004B188C" w:rsidRPr="003253D8" w:rsidRDefault="004B188C" w:rsidP="005E11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6</w:t>
            </w:r>
            <w:r w:rsidR="00085E71" w:rsidRPr="003253D8">
              <w:rPr>
                <w:sz w:val="24"/>
                <w:szCs w:val="24"/>
              </w:rPr>
              <w:t>,5</w:t>
            </w:r>
          </w:p>
        </w:tc>
        <w:tc>
          <w:tcPr>
            <w:tcW w:w="2098" w:type="dxa"/>
            <w:shd w:val="clear" w:color="auto" w:fill="auto"/>
          </w:tcPr>
          <w:p w14:paraId="462517D0" w14:textId="77777777" w:rsidR="00542384" w:rsidRPr="003253D8" w:rsidRDefault="007A6754" w:rsidP="005E11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845CEA" w:rsidRPr="003253D8">
              <w:rPr>
                <w:sz w:val="24"/>
                <w:szCs w:val="24"/>
              </w:rPr>
              <w:t>иф</w:t>
            </w:r>
            <w:proofErr w:type="spellEnd"/>
            <w:r w:rsidR="00845CEA" w:rsidRPr="003253D8">
              <w:rPr>
                <w:sz w:val="24"/>
                <w:szCs w:val="24"/>
              </w:rPr>
              <w:t>. залік,</w:t>
            </w:r>
          </w:p>
          <w:p w14:paraId="180F5A69" w14:textId="77777777" w:rsidR="004B188C" w:rsidRPr="003253D8" w:rsidRDefault="00020D5D" w:rsidP="00020D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е</w:t>
            </w:r>
            <w:r w:rsidR="008A7B27">
              <w:rPr>
                <w:sz w:val="24"/>
                <w:szCs w:val="24"/>
              </w:rPr>
              <w:t>кзамен</w:t>
            </w:r>
          </w:p>
        </w:tc>
      </w:tr>
      <w:tr w:rsidR="004B188C" w:rsidRPr="003253D8" w14:paraId="36AE15F3" w14:textId="77777777" w:rsidTr="008A7B27">
        <w:trPr>
          <w:trHeight w:val="341"/>
        </w:trPr>
        <w:tc>
          <w:tcPr>
            <w:tcW w:w="959" w:type="dxa"/>
            <w:shd w:val="clear" w:color="auto" w:fill="auto"/>
          </w:tcPr>
          <w:p w14:paraId="0DEB317F" w14:textId="77777777" w:rsidR="004B188C" w:rsidRPr="003253D8" w:rsidRDefault="004B188C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8950FE" w:rsidRPr="003253D8">
              <w:rPr>
                <w:sz w:val="24"/>
                <w:szCs w:val="24"/>
              </w:rPr>
              <w:t>5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14:paraId="12D68565" w14:textId="77777777" w:rsidR="004B188C" w:rsidRPr="003253D8" w:rsidRDefault="004B188C" w:rsidP="004B188C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Фізичне виховання (спортивні секції, факультатив)</w:t>
            </w:r>
          </w:p>
        </w:tc>
        <w:tc>
          <w:tcPr>
            <w:tcW w:w="1275" w:type="dxa"/>
            <w:shd w:val="clear" w:color="auto" w:fill="auto"/>
          </w:tcPr>
          <w:p w14:paraId="4AC82645" w14:textId="77777777" w:rsidR="004B188C" w:rsidRPr="003253D8" w:rsidRDefault="00AD7BF6" w:rsidP="005E115D">
            <w:pPr>
              <w:jc w:val="center"/>
              <w:rPr>
                <w:sz w:val="24"/>
                <w:szCs w:val="24"/>
                <w:lang w:val="en-US"/>
              </w:rPr>
            </w:pPr>
            <w:r w:rsidRPr="003253D8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098" w:type="dxa"/>
            <w:shd w:val="clear" w:color="auto" w:fill="auto"/>
          </w:tcPr>
          <w:p w14:paraId="7B70EFD7" w14:textId="77777777" w:rsidR="004B188C" w:rsidRPr="003253D8" w:rsidRDefault="007A6754" w:rsidP="007A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4B188C" w:rsidRPr="003253D8">
              <w:rPr>
                <w:sz w:val="24"/>
                <w:szCs w:val="24"/>
              </w:rPr>
              <w:t>иф</w:t>
            </w:r>
            <w:proofErr w:type="spellEnd"/>
            <w:r w:rsidR="004B188C" w:rsidRPr="003253D8">
              <w:rPr>
                <w:sz w:val="24"/>
                <w:szCs w:val="24"/>
              </w:rPr>
              <w:t>. залік</w:t>
            </w:r>
          </w:p>
        </w:tc>
      </w:tr>
      <w:tr w:rsidR="004B188C" w:rsidRPr="003253D8" w14:paraId="3AD6653A" w14:textId="77777777" w:rsidTr="008A7B27">
        <w:tc>
          <w:tcPr>
            <w:tcW w:w="959" w:type="dxa"/>
            <w:shd w:val="clear" w:color="auto" w:fill="auto"/>
          </w:tcPr>
          <w:p w14:paraId="4F8CD515" w14:textId="77777777" w:rsidR="004B188C" w:rsidRPr="003253D8" w:rsidRDefault="004B188C" w:rsidP="00F516FA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8950FE" w:rsidRPr="003253D8">
              <w:rPr>
                <w:sz w:val="24"/>
                <w:szCs w:val="24"/>
              </w:rPr>
              <w:t>6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68D75D3E" w14:textId="77777777" w:rsidR="004B188C" w:rsidRPr="003253D8" w:rsidRDefault="004B188C" w:rsidP="006832A1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1275" w:type="dxa"/>
            <w:shd w:val="clear" w:color="auto" w:fill="auto"/>
          </w:tcPr>
          <w:p w14:paraId="292112D4" w14:textId="77777777" w:rsidR="004B188C" w:rsidRPr="003253D8" w:rsidRDefault="008A17A4" w:rsidP="005E115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74DC19CB" w14:textId="77777777" w:rsidR="004B188C" w:rsidRPr="003253D8" w:rsidRDefault="007A6754" w:rsidP="005E1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A17A4" w:rsidRPr="003253D8">
              <w:rPr>
                <w:sz w:val="24"/>
                <w:szCs w:val="24"/>
              </w:rPr>
              <w:t>алік</w:t>
            </w:r>
          </w:p>
        </w:tc>
      </w:tr>
      <w:tr w:rsidR="000B43B3" w:rsidRPr="003253D8" w14:paraId="17A4CDD4" w14:textId="77777777" w:rsidTr="008A7B27">
        <w:tc>
          <w:tcPr>
            <w:tcW w:w="959" w:type="dxa"/>
            <w:shd w:val="clear" w:color="auto" w:fill="auto"/>
          </w:tcPr>
          <w:p w14:paraId="4DF62BE0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8950FE" w:rsidRPr="003253D8">
              <w:rPr>
                <w:sz w:val="24"/>
                <w:szCs w:val="24"/>
              </w:rPr>
              <w:t>7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77FE06FD" w14:textId="54EC7D3E" w:rsidR="000B43B3" w:rsidRPr="003253D8" w:rsidRDefault="00ED7E0C" w:rsidP="000B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35AD3" w:rsidRPr="00D35AD3">
              <w:rPr>
                <w:sz w:val="24"/>
                <w:szCs w:val="24"/>
              </w:rPr>
              <w:t>лектродинаміка</w:t>
            </w:r>
            <w:r w:rsidR="00494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 </w:t>
            </w:r>
            <w:r w:rsidR="00D35AD3" w:rsidRPr="00D35AD3">
              <w:rPr>
                <w:sz w:val="24"/>
                <w:szCs w:val="24"/>
              </w:rPr>
              <w:t xml:space="preserve"> оптика</w:t>
            </w:r>
          </w:p>
        </w:tc>
        <w:tc>
          <w:tcPr>
            <w:tcW w:w="1275" w:type="dxa"/>
            <w:shd w:val="clear" w:color="auto" w:fill="auto"/>
          </w:tcPr>
          <w:p w14:paraId="675F1736" w14:textId="77777777" w:rsidR="000B43B3" w:rsidRPr="003253D8" w:rsidRDefault="000B43B3" w:rsidP="000B43B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460A63D5" w14:textId="1697D9E9" w:rsidR="000B43B3" w:rsidRPr="003253D8" w:rsidRDefault="00A4098A" w:rsidP="000B43B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7A6754">
              <w:rPr>
                <w:sz w:val="24"/>
                <w:szCs w:val="24"/>
              </w:rPr>
              <w:t>з</w:t>
            </w:r>
            <w:r w:rsidR="006204D2" w:rsidRPr="003253D8">
              <w:rPr>
                <w:sz w:val="24"/>
                <w:szCs w:val="24"/>
              </w:rPr>
              <w:t>алік</w:t>
            </w:r>
          </w:p>
        </w:tc>
      </w:tr>
      <w:tr w:rsidR="00085E71" w:rsidRPr="003253D8" w14:paraId="5706BFDC" w14:textId="77777777" w:rsidTr="008A7B27">
        <w:tc>
          <w:tcPr>
            <w:tcW w:w="959" w:type="dxa"/>
            <w:shd w:val="clear" w:color="auto" w:fill="auto"/>
          </w:tcPr>
          <w:p w14:paraId="287903A0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8</w:t>
            </w:r>
          </w:p>
        </w:tc>
        <w:tc>
          <w:tcPr>
            <w:tcW w:w="6266" w:type="dxa"/>
            <w:shd w:val="clear" w:color="auto" w:fill="auto"/>
          </w:tcPr>
          <w:p w14:paraId="458CE126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Вища математика  та теорія ймовірності</w:t>
            </w:r>
          </w:p>
        </w:tc>
        <w:tc>
          <w:tcPr>
            <w:tcW w:w="1275" w:type="dxa"/>
            <w:shd w:val="clear" w:color="auto" w:fill="auto"/>
          </w:tcPr>
          <w:p w14:paraId="48A64858" w14:textId="77777777" w:rsidR="00085E71" w:rsidRPr="003253D8" w:rsidRDefault="00085E71" w:rsidP="00F555F7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98" w:type="dxa"/>
            <w:shd w:val="clear" w:color="auto" w:fill="auto"/>
          </w:tcPr>
          <w:p w14:paraId="2E323422" w14:textId="77777777" w:rsidR="00085E71" w:rsidRPr="003253D8" w:rsidRDefault="007A6754" w:rsidP="00F5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85E71" w:rsidRPr="003253D8">
              <w:rPr>
                <w:sz w:val="24"/>
                <w:szCs w:val="24"/>
              </w:rPr>
              <w:t>кзамен</w:t>
            </w:r>
          </w:p>
        </w:tc>
      </w:tr>
      <w:tr w:rsidR="000B43B3" w:rsidRPr="003253D8" w14:paraId="33405A40" w14:textId="77777777" w:rsidTr="008A7B27">
        <w:tc>
          <w:tcPr>
            <w:tcW w:w="959" w:type="dxa"/>
            <w:shd w:val="clear" w:color="auto" w:fill="auto"/>
          </w:tcPr>
          <w:p w14:paraId="38FB4E03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9  </w:t>
            </w:r>
          </w:p>
        </w:tc>
        <w:tc>
          <w:tcPr>
            <w:tcW w:w="6266" w:type="dxa"/>
            <w:shd w:val="clear" w:color="auto" w:fill="auto"/>
          </w:tcPr>
          <w:p w14:paraId="1BECA2EE" w14:textId="77777777" w:rsidR="000B43B3" w:rsidRPr="003253D8" w:rsidRDefault="000F17C7" w:rsidP="000B43B3">
            <w:pPr>
              <w:rPr>
                <w:sz w:val="24"/>
                <w:szCs w:val="24"/>
              </w:rPr>
            </w:pPr>
            <w:proofErr w:type="spellStart"/>
            <w:r w:rsidRPr="003253D8">
              <w:rPr>
                <w:sz w:val="24"/>
                <w:szCs w:val="24"/>
              </w:rPr>
              <w:t>Web</w:t>
            </w:r>
            <w:proofErr w:type="spellEnd"/>
            <w:r w:rsidRPr="003253D8">
              <w:rPr>
                <w:sz w:val="24"/>
                <w:szCs w:val="24"/>
              </w:rPr>
              <w:t xml:space="preserve"> технології</w:t>
            </w:r>
          </w:p>
        </w:tc>
        <w:tc>
          <w:tcPr>
            <w:tcW w:w="1275" w:type="dxa"/>
            <w:shd w:val="clear" w:color="auto" w:fill="auto"/>
          </w:tcPr>
          <w:p w14:paraId="60335622" w14:textId="77777777" w:rsidR="000B43B3" w:rsidRPr="003253D8" w:rsidRDefault="000B43B3" w:rsidP="000B43B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2C7C2FBE" w14:textId="77777777" w:rsidR="0024613C" w:rsidRPr="003253D8" w:rsidRDefault="007A6754" w:rsidP="002461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D60960" w:rsidRPr="003253D8">
              <w:rPr>
                <w:sz w:val="24"/>
                <w:szCs w:val="24"/>
              </w:rPr>
              <w:t>иф</w:t>
            </w:r>
            <w:proofErr w:type="spellEnd"/>
            <w:r w:rsidR="00D60960" w:rsidRPr="003253D8">
              <w:rPr>
                <w:sz w:val="24"/>
                <w:szCs w:val="24"/>
              </w:rPr>
              <w:t>. залік</w:t>
            </w:r>
          </w:p>
        </w:tc>
      </w:tr>
      <w:tr w:rsidR="00085E71" w:rsidRPr="003253D8" w14:paraId="1E140C1B" w14:textId="77777777" w:rsidTr="008A7B27">
        <w:trPr>
          <w:trHeight w:val="258"/>
        </w:trPr>
        <w:tc>
          <w:tcPr>
            <w:tcW w:w="959" w:type="dxa"/>
            <w:shd w:val="clear" w:color="auto" w:fill="auto"/>
          </w:tcPr>
          <w:p w14:paraId="46D31501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10 </w:t>
            </w:r>
          </w:p>
        </w:tc>
        <w:tc>
          <w:tcPr>
            <w:tcW w:w="6266" w:type="dxa"/>
            <w:shd w:val="clear" w:color="auto" w:fill="auto"/>
          </w:tcPr>
          <w:p w14:paraId="2AD99358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Основи стандартизації та сертифікації</w:t>
            </w:r>
          </w:p>
        </w:tc>
        <w:tc>
          <w:tcPr>
            <w:tcW w:w="1275" w:type="dxa"/>
            <w:shd w:val="clear" w:color="auto" w:fill="auto"/>
          </w:tcPr>
          <w:p w14:paraId="77F6517C" w14:textId="77777777" w:rsidR="00085E71" w:rsidRPr="003253D8" w:rsidRDefault="00085E71" w:rsidP="00F555F7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2,5</w:t>
            </w:r>
          </w:p>
        </w:tc>
        <w:tc>
          <w:tcPr>
            <w:tcW w:w="2098" w:type="dxa"/>
            <w:shd w:val="clear" w:color="auto" w:fill="auto"/>
          </w:tcPr>
          <w:p w14:paraId="3FA0FCEE" w14:textId="77777777" w:rsidR="00085E71" w:rsidRPr="003253D8" w:rsidRDefault="007A6754" w:rsidP="00F55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085E71" w:rsidRPr="003253D8">
              <w:rPr>
                <w:sz w:val="24"/>
                <w:szCs w:val="24"/>
              </w:rPr>
              <w:t>иф</w:t>
            </w:r>
            <w:proofErr w:type="spellEnd"/>
            <w:r w:rsidR="00085E71" w:rsidRPr="003253D8">
              <w:rPr>
                <w:sz w:val="24"/>
                <w:szCs w:val="24"/>
              </w:rPr>
              <w:t>. залік</w:t>
            </w:r>
          </w:p>
        </w:tc>
      </w:tr>
      <w:tr w:rsidR="000B43B3" w:rsidRPr="003253D8" w14:paraId="40516DFA" w14:textId="77777777" w:rsidTr="008A7B27">
        <w:tc>
          <w:tcPr>
            <w:tcW w:w="959" w:type="dxa"/>
            <w:shd w:val="clear" w:color="auto" w:fill="auto"/>
          </w:tcPr>
          <w:p w14:paraId="022132E4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11  </w:t>
            </w:r>
          </w:p>
        </w:tc>
        <w:tc>
          <w:tcPr>
            <w:tcW w:w="6266" w:type="dxa"/>
            <w:shd w:val="clear" w:color="auto" w:fill="auto"/>
          </w:tcPr>
          <w:p w14:paraId="4EAA0874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Управління ІТ- проектами</w:t>
            </w:r>
          </w:p>
        </w:tc>
        <w:tc>
          <w:tcPr>
            <w:tcW w:w="1275" w:type="dxa"/>
            <w:shd w:val="clear" w:color="auto" w:fill="auto"/>
          </w:tcPr>
          <w:p w14:paraId="6C1329C0" w14:textId="77777777" w:rsidR="000B43B3" w:rsidRPr="003253D8" w:rsidRDefault="000B43B3" w:rsidP="000B43B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363592E7" w14:textId="77777777" w:rsidR="000B43B3" w:rsidRPr="003253D8" w:rsidRDefault="007A6754" w:rsidP="000B43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0520EF" w:rsidRPr="003253D8">
              <w:rPr>
                <w:sz w:val="24"/>
                <w:szCs w:val="24"/>
              </w:rPr>
              <w:t>иф</w:t>
            </w:r>
            <w:proofErr w:type="spellEnd"/>
            <w:r w:rsidR="000520EF" w:rsidRPr="003253D8">
              <w:rPr>
                <w:sz w:val="24"/>
                <w:szCs w:val="24"/>
              </w:rPr>
              <w:t>. залік</w:t>
            </w:r>
          </w:p>
        </w:tc>
      </w:tr>
      <w:tr w:rsidR="000B43B3" w:rsidRPr="003253D8" w14:paraId="0E828E4F" w14:textId="77777777" w:rsidTr="008A7B27">
        <w:tc>
          <w:tcPr>
            <w:tcW w:w="959" w:type="dxa"/>
            <w:shd w:val="clear" w:color="auto" w:fill="auto"/>
          </w:tcPr>
          <w:p w14:paraId="0EF4E34B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12  </w:t>
            </w:r>
          </w:p>
        </w:tc>
        <w:tc>
          <w:tcPr>
            <w:tcW w:w="6266" w:type="dxa"/>
            <w:shd w:val="clear" w:color="auto" w:fill="auto"/>
          </w:tcPr>
          <w:p w14:paraId="63C0750F" w14:textId="36A501FC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Дискретна математика</w:t>
            </w:r>
            <w:r w:rsidR="00CC4479">
              <w:rPr>
                <w:sz w:val="24"/>
                <w:szCs w:val="24"/>
              </w:rPr>
              <w:t xml:space="preserve"> і комп’ютерна логіка</w:t>
            </w:r>
          </w:p>
        </w:tc>
        <w:tc>
          <w:tcPr>
            <w:tcW w:w="1275" w:type="dxa"/>
            <w:shd w:val="clear" w:color="auto" w:fill="auto"/>
          </w:tcPr>
          <w:p w14:paraId="69579EDB" w14:textId="25E16ACD" w:rsidR="000B43B3" w:rsidRPr="003253D8" w:rsidRDefault="00563F46" w:rsidP="000B43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DD221A" w:rsidRPr="003253D8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2098" w:type="dxa"/>
            <w:shd w:val="clear" w:color="auto" w:fill="auto"/>
          </w:tcPr>
          <w:p w14:paraId="617632AA" w14:textId="77777777" w:rsidR="000B43B3" w:rsidRPr="003253D8" w:rsidRDefault="007A6754" w:rsidP="000B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43B3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6878DFC9" w14:textId="77777777" w:rsidTr="008A7B27">
        <w:tc>
          <w:tcPr>
            <w:tcW w:w="959" w:type="dxa"/>
            <w:shd w:val="clear" w:color="auto" w:fill="auto"/>
          </w:tcPr>
          <w:p w14:paraId="419A2B6A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13  </w:t>
            </w:r>
          </w:p>
        </w:tc>
        <w:tc>
          <w:tcPr>
            <w:tcW w:w="6266" w:type="dxa"/>
            <w:shd w:val="clear" w:color="auto" w:fill="auto"/>
          </w:tcPr>
          <w:p w14:paraId="52805C9F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Алгоритми і структури даних</w:t>
            </w:r>
          </w:p>
        </w:tc>
        <w:tc>
          <w:tcPr>
            <w:tcW w:w="1275" w:type="dxa"/>
            <w:shd w:val="clear" w:color="auto" w:fill="auto"/>
          </w:tcPr>
          <w:p w14:paraId="216E14CF" w14:textId="77777777" w:rsidR="001A4BCD" w:rsidRPr="003253D8" w:rsidRDefault="001A4BCD" w:rsidP="001A4BCD">
            <w:pPr>
              <w:jc w:val="center"/>
              <w:rPr>
                <w:sz w:val="24"/>
                <w:szCs w:val="24"/>
                <w:lang w:val="en-US"/>
              </w:rPr>
            </w:pPr>
            <w:r w:rsidRPr="003253D8"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098" w:type="dxa"/>
            <w:shd w:val="clear" w:color="auto" w:fill="auto"/>
          </w:tcPr>
          <w:p w14:paraId="172102E6" w14:textId="77777777" w:rsidR="001A4BCD" w:rsidRPr="003253D8" w:rsidRDefault="00CC5E35" w:rsidP="00CC5E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085E71" w:rsidRPr="003253D8" w14:paraId="471B7921" w14:textId="77777777" w:rsidTr="008A7B27">
        <w:tc>
          <w:tcPr>
            <w:tcW w:w="959" w:type="dxa"/>
            <w:shd w:val="clear" w:color="auto" w:fill="auto"/>
          </w:tcPr>
          <w:p w14:paraId="002DFEA3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14  </w:t>
            </w:r>
          </w:p>
        </w:tc>
        <w:tc>
          <w:tcPr>
            <w:tcW w:w="6266" w:type="dxa"/>
            <w:shd w:val="clear" w:color="auto" w:fill="auto"/>
          </w:tcPr>
          <w:p w14:paraId="7F8E53CE" w14:textId="77777777" w:rsidR="00085E71" w:rsidRPr="003253D8" w:rsidRDefault="00085E71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Підприємницька діяльність</w:t>
            </w:r>
          </w:p>
        </w:tc>
        <w:tc>
          <w:tcPr>
            <w:tcW w:w="1275" w:type="dxa"/>
            <w:shd w:val="clear" w:color="auto" w:fill="auto"/>
          </w:tcPr>
          <w:p w14:paraId="12320691" w14:textId="77777777" w:rsidR="00085E71" w:rsidRPr="003253D8" w:rsidRDefault="00085E71" w:rsidP="00F555F7">
            <w:pPr>
              <w:jc w:val="center"/>
              <w:rPr>
                <w:sz w:val="24"/>
                <w:szCs w:val="24"/>
                <w:lang w:val="en-US"/>
              </w:rPr>
            </w:pPr>
            <w:r w:rsidRPr="003253D8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2098" w:type="dxa"/>
            <w:shd w:val="clear" w:color="auto" w:fill="auto"/>
          </w:tcPr>
          <w:p w14:paraId="2432ACCA" w14:textId="77777777" w:rsidR="00085E71" w:rsidRPr="003253D8" w:rsidRDefault="00CC5E35" w:rsidP="00F55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085E71" w:rsidRPr="003253D8">
              <w:rPr>
                <w:sz w:val="24"/>
                <w:szCs w:val="24"/>
              </w:rPr>
              <w:t>иф</w:t>
            </w:r>
            <w:proofErr w:type="spellEnd"/>
            <w:r w:rsidR="00085E71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43E87A37" w14:textId="77777777" w:rsidTr="008A7B27">
        <w:tc>
          <w:tcPr>
            <w:tcW w:w="959" w:type="dxa"/>
            <w:shd w:val="clear" w:color="auto" w:fill="auto"/>
          </w:tcPr>
          <w:p w14:paraId="0402C63A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1</w:t>
            </w:r>
            <w:r w:rsidR="00085E71" w:rsidRPr="003253D8">
              <w:rPr>
                <w:sz w:val="24"/>
                <w:szCs w:val="24"/>
              </w:rPr>
              <w:t>5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797B4D5F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Комп'ютерна графіка  </w:t>
            </w:r>
          </w:p>
        </w:tc>
        <w:tc>
          <w:tcPr>
            <w:tcW w:w="1275" w:type="dxa"/>
            <w:shd w:val="clear" w:color="auto" w:fill="auto"/>
          </w:tcPr>
          <w:p w14:paraId="0A543F75" w14:textId="1FF72EC5" w:rsidR="001A4BCD" w:rsidRPr="003253D8" w:rsidRDefault="00563F46" w:rsidP="001A4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5D132E6A" w14:textId="77777777" w:rsidR="001A4BCD" w:rsidRPr="003253D8" w:rsidRDefault="00CC5E35" w:rsidP="00CC5E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1EB3CE1B" w14:textId="77777777" w:rsidTr="008A7B27">
        <w:tc>
          <w:tcPr>
            <w:tcW w:w="7225" w:type="dxa"/>
            <w:gridSpan w:val="2"/>
            <w:shd w:val="clear" w:color="auto" w:fill="auto"/>
          </w:tcPr>
          <w:p w14:paraId="48A5646D" w14:textId="77777777" w:rsidR="001A4BCD" w:rsidRPr="003253D8" w:rsidRDefault="001A4BCD" w:rsidP="001A4BC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за циклом загальної підготовки</w:t>
            </w:r>
          </w:p>
        </w:tc>
        <w:tc>
          <w:tcPr>
            <w:tcW w:w="1275" w:type="dxa"/>
            <w:shd w:val="clear" w:color="auto" w:fill="auto"/>
          </w:tcPr>
          <w:p w14:paraId="0C0A7847" w14:textId="77777777" w:rsidR="001A4BCD" w:rsidRPr="003253D8" w:rsidRDefault="001A4BCD" w:rsidP="001A4B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3D8">
              <w:rPr>
                <w:b/>
                <w:sz w:val="24"/>
                <w:szCs w:val="24"/>
              </w:rPr>
              <w:t>5</w:t>
            </w:r>
            <w:r w:rsidR="00085E71" w:rsidRPr="003253D8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2098" w:type="dxa"/>
            <w:shd w:val="clear" w:color="auto" w:fill="auto"/>
          </w:tcPr>
          <w:p w14:paraId="08B4E4A2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</w:p>
        </w:tc>
      </w:tr>
      <w:tr w:rsidR="001A4BCD" w:rsidRPr="003253D8" w14:paraId="7A2E5327" w14:textId="77777777" w:rsidTr="008A7B27">
        <w:tc>
          <w:tcPr>
            <w:tcW w:w="10598" w:type="dxa"/>
            <w:gridSpan w:val="4"/>
            <w:shd w:val="clear" w:color="auto" w:fill="auto"/>
          </w:tcPr>
          <w:p w14:paraId="72F69E93" w14:textId="77777777" w:rsidR="001A4BCD" w:rsidRPr="003253D8" w:rsidRDefault="001A4BCD" w:rsidP="001A4BC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1.2.Цикл професійної підготовки</w:t>
            </w:r>
          </w:p>
        </w:tc>
      </w:tr>
      <w:tr w:rsidR="001A4BCD" w:rsidRPr="003253D8" w14:paraId="28BAFE78" w14:textId="77777777" w:rsidTr="008A7B27">
        <w:tc>
          <w:tcPr>
            <w:tcW w:w="959" w:type="dxa"/>
            <w:shd w:val="clear" w:color="auto" w:fill="auto"/>
          </w:tcPr>
          <w:p w14:paraId="5E38F2C8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1</w:t>
            </w:r>
            <w:r w:rsidR="00FC3A0D" w:rsidRPr="003253D8">
              <w:rPr>
                <w:sz w:val="24"/>
                <w:szCs w:val="24"/>
              </w:rPr>
              <w:t>6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49C6C6FC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Основи програмування </w:t>
            </w:r>
          </w:p>
        </w:tc>
        <w:tc>
          <w:tcPr>
            <w:tcW w:w="1275" w:type="dxa"/>
            <w:shd w:val="clear" w:color="auto" w:fill="auto"/>
          </w:tcPr>
          <w:p w14:paraId="69CC93B3" w14:textId="77777777" w:rsidR="001A4BCD" w:rsidRPr="003253D8" w:rsidRDefault="00085E71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9,5</w:t>
            </w:r>
          </w:p>
        </w:tc>
        <w:tc>
          <w:tcPr>
            <w:tcW w:w="2098" w:type="dxa"/>
            <w:shd w:val="clear" w:color="auto" w:fill="auto"/>
          </w:tcPr>
          <w:p w14:paraId="684B3848" w14:textId="77777777" w:rsidR="001A4BCD" w:rsidRPr="003253D8" w:rsidRDefault="00CC5E35" w:rsidP="001A4B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 xml:space="preserve">. залік, екзамен  </w:t>
            </w:r>
          </w:p>
        </w:tc>
      </w:tr>
      <w:tr w:rsidR="001A4BCD" w:rsidRPr="003253D8" w14:paraId="3F0723FE" w14:textId="77777777" w:rsidTr="008A7B27">
        <w:tc>
          <w:tcPr>
            <w:tcW w:w="959" w:type="dxa"/>
            <w:shd w:val="clear" w:color="auto" w:fill="auto"/>
          </w:tcPr>
          <w:p w14:paraId="28C1130B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1</w:t>
            </w:r>
            <w:r w:rsidR="00FC3A0D" w:rsidRPr="003253D8">
              <w:rPr>
                <w:sz w:val="24"/>
                <w:szCs w:val="24"/>
              </w:rPr>
              <w:t>7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1204517C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Системне програмування  </w:t>
            </w:r>
          </w:p>
        </w:tc>
        <w:tc>
          <w:tcPr>
            <w:tcW w:w="1275" w:type="dxa"/>
            <w:shd w:val="clear" w:color="auto" w:fill="auto"/>
          </w:tcPr>
          <w:p w14:paraId="4AB6B646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5E7B660F" w14:textId="77777777" w:rsidR="001A4BCD" w:rsidRPr="003253D8" w:rsidRDefault="00CC5E35" w:rsidP="001A4B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048E2CB5" w14:textId="77777777" w:rsidTr="008A7B27">
        <w:tc>
          <w:tcPr>
            <w:tcW w:w="959" w:type="dxa"/>
            <w:shd w:val="clear" w:color="auto" w:fill="auto"/>
          </w:tcPr>
          <w:p w14:paraId="0FFC9940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1</w:t>
            </w:r>
            <w:r w:rsidR="00FC3A0D" w:rsidRPr="003253D8">
              <w:rPr>
                <w:sz w:val="24"/>
                <w:szCs w:val="24"/>
              </w:rPr>
              <w:t>8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688FD4C9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Архітектура комп'ютерів  </w:t>
            </w:r>
          </w:p>
        </w:tc>
        <w:tc>
          <w:tcPr>
            <w:tcW w:w="1275" w:type="dxa"/>
            <w:shd w:val="clear" w:color="auto" w:fill="auto"/>
          </w:tcPr>
          <w:p w14:paraId="70E3071F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509523E0" w14:textId="77777777" w:rsidR="001A4BCD" w:rsidRPr="003253D8" w:rsidRDefault="00CC5E35" w:rsidP="001A4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46609CD3" w14:textId="77777777" w:rsidTr="008A7B27">
        <w:tc>
          <w:tcPr>
            <w:tcW w:w="959" w:type="dxa"/>
            <w:shd w:val="clear" w:color="auto" w:fill="auto"/>
          </w:tcPr>
          <w:p w14:paraId="5D55D78C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</w:t>
            </w:r>
            <w:r w:rsidR="00FC3A0D" w:rsidRPr="003253D8">
              <w:rPr>
                <w:sz w:val="24"/>
                <w:szCs w:val="24"/>
              </w:rPr>
              <w:t>19</w:t>
            </w:r>
          </w:p>
        </w:tc>
        <w:tc>
          <w:tcPr>
            <w:tcW w:w="6266" w:type="dxa"/>
            <w:shd w:val="clear" w:color="auto" w:fill="auto"/>
          </w:tcPr>
          <w:p w14:paraId="413AEDC0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Технології та компоненти віртуальних систем</w:t>
            </w:r>
          </w:p>
        </w:tc>
        <w:tc>
          <w:tcPr>
            <w:tcW w:w="1275" w:type="dxa"/>
            <w:shd w:val="clear" w:color="auto" w:fill="auto"/>
          </w:tcPr>
          <w:p w14:paraId="0CBFBB11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32782643" w14:textId="77777777" w:rsidR="001A4BCD" w:rsidRPr="003253D8" w:rsidRDefault="00CC5E35" w:rsidP="001A4B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37263541" w14:textId="77777777" w:rsidTr="008A7B27">
        <w:tc>
          <w:tcPr>
            <w:tcW w:w="959" w:type="dxa"/>
            <w:shd w:val="clear" w:color="auto" w:fill="auto"/>
          </w:tcPr>
          <w:p w14:paraId="036D253F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0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0D3A8628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Комп'ютерні  мережі  (КР)  </w:t>
            </w:r>
          </w:p>
        </w:tc>
        <w:tc>
          <w:tcPr>
            <w:tcW w:w="1275" w:type="dxa"/>
            <w:shd w:val="clear" w:color="auto" w:fill="auto"/>
          </w:tcPr>
          <w:p w14:paraId="19395CB6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14:paraId="48A68417" w14:textId="77777777" w:rsidR="001A4BCD" w:rsidRPr="003253D8" w:rsidRDefault="00CC5E35" w:rsidP="00C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0C93F2F5" w14:textId="77777777" w:rsidTr="008A7B27">
        <w:tc>
          <w:tcPr>
            <w:tcW w:w="959" w:type="dxa"/>
            <w:shd w:val="clear" w:color="auto" w:fill="auto"/>
          </w:tcPr>
          <w:p w14:paraId="4FD5E2B8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5B677A18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Організація баз даних та сховища даних </w:t>
            </w:r>
          </w:p>
        </w:tc>
        <w:tc>
          <w:tcPr>
            <w:tcW w:w="1275" w:type="dxa"/>
            <w:shd w:val="clear" w:color="auto" w:fill="auto"/>
          </w:tcPr>
          <w:p w14:paraId="2BC3CEF9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11E801A6" w14:textId="77777777" w:rsidR="001A4BCD" w:rsidRPr="003253D8" w:rsidRDefault="00CC5E35" w:rsidP="001A4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CC5E35" w:rsidRPr="003253D8" w14:paraId="4AAD3251" w14:textId="77777777" w:rsidTr="008A7B27">
        <w:tc>
          <w:tcPr>
            <w:tcW w:w="959" w:type="dxa"/>
            <w:shd w:val="clear" w:color="auto" w:fill="auto"/>
          </w:tcPr>
          <w:p w14:paraId="22DC5694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22  </w:t>
            </w:r>
          </w:p>
        </w:tc>
        <w:tc>
          <w:tcPr>
            <w:tcW w:w="6266" w:type="dxa"/>
            <w:shd w:val="clear" w:color="auto" w:fill="auto"/>
          </w:tcPr>
          <w:p w14:paraId="79F240BB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Комп'ютерна схемотехніка  та електроніка</w:t>
            </w:r>
          </w:p>
        </w:tc>
        <w:tc>
          <w:tcPr>
            <w:tcW w:w="1275" w:type="dxa"/>
            <w:shd w:val="clear" w:color="auto" w:fill="auto"/>
          </w:tcPr>
          <w:p w14:paraId="5DAA4563" w14:textId="77777777" w:rsidR="00CC5E35" w:rsidRPr="003253D8" w:rsidRDefault="00CC5E35" w:rsidP="00CC5E35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6834BFC1" w14:textId="77777777" w:rsidR="00CC5E35" w:rsidRDefault="00CC5E35" w:rsidP="00CC5E35">
            <w:pPr>
              <w:jc w:val="center"/>
            </w:pPr>
            <w:r w:rsidRPr="00306624">
              <w:rPr>
                <w:sz w:val="24"/>
                <w:szCs w:val="24"/>
              </w:rPr>
              <w:t>екзамен</w:t>
            </w:r>
          </w:p>
        </w:tc>
      </w:tr>
      <w:tr w:rsidR="00CC5E35" w:rsidRPr="003253D8" w14:paraId="2A146DDB" w14:textId="77777777" w:rsidTr="008A7B27">
        <w:tc>
          <w:tcPr>
            <w:tcW w:w="959" w:type="dxa"/>
            <w:shd w:val="clear" w:color="auto" w:fill="auto"/>
          </w:tcPr>
          <w:p w14:paraId="71703A25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23 </w:t>
            </w:r>
          </w:p>
        </w:tc>
        <w:tc>
          <w:tcPr>
            <w:tcW w:w="6266" w:type="dxa"/>
            <w:shd w:val="clear" w:color="auto" w:fill="auto"/>
          </w:tcPr>
          <w:p w14:paraId="79738CC8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Охорона праці та  безпека життєдіяльності</w:t>
            </w:r>
          </w:p>
        </w:tc>
        <w:tc>
          <w:tcPr>
            <w:tcW w:w="1275" w:type="dxa"/>
            <w:shd w:val="clear" w:color="auto" w:fill="auto"/>
          </w:tcPr>
          <w:p w14:paraId="60ECD1DC" w14:textId="77777777" w:rsidR="00CC5E35" w:rsidRPr="003253D8" w:rsidRDefault="00CC5E35" w:rsidP="00CC5E35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783BD2D7" w14:textId="77777777" w:rsidR="00CC5E35" w:rsidRDefault="00CC5E35" w:rsidP="00CC5E35">
            <w:pPr>
              <w:jc w:val="center"/>
            </w:pPr>
            <w:r w:rsidRPr="00306624">
              <w:rPr>
                <w:sz w:val="24"/>
                <w:szCs w:val="24"/>
              </w:rPr>
              <w:t>екзамен</w:t>
            </w:r>
          </w:p>
        </w:tc>
      </w:tr>
      <w:tr w:rsidR="00CC5E35" w:rsidRPr="003253D8" w14:paraId="377DC534" w14:textId="77777777" w:rsidTr="008A7B27">
        <w:tc>
          <w:tcPr>
            <w:tcW w:w="959" w:type="dxa"/>
            <w:shd w:val="clear" w:color="auto" w:fill="auto"/>
          </w:tcPr>
          <w:p w14:paraId="6CC725D3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24 </w:t>
            </w:r>
          </w:p>
        </w:tc>
        <w:tc>
          <w:tcPr>
            <w:tcW w:w="6266" w:type="dxa"/>
            <w:shd w:val="clear" w:color="auto" w:fill="auto"/>
          </w:tcPr>
          <w:p w14:paraId="2F03037E" w14:textId="77777777" w:rsidR="00CC5E35" w:rsidRPr="003253D8" w:rsidRDefault="00CC5E35" w:rsidP="00CC5E35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Операційні системи та системне програмне забезпечення  </w:t>
            </w:r>
          </w:p>
        </w:tc>
        <w:tc>
          <w:tcPr>
            <w:tcW w:w="1275" w:type="dxa"/>
            <w:shd w:val="clear" w:color="auto" w:fill="auto"/>
          </w:tcPr>
          <w:p w14:paraId="21A9CBB9" w14:textId="77777777" w:rsidR="00CC5E35" w:rsidRPr="003253D8" w:rsidRDefault="00CC5E35" w:rsidP="00CC5E35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09F92E9C" w14:textId="77777777" w:rsidR="00CC5E35" w:rsidRDefault="00CC5E35" w:rsidP="00CC5E35">
            <w:pPr>
              <w:jc w:val="center"/>
            </w:pPr>
            <w:r w:rsidRPr="00306624">
              <w:rPr>
                <w:sz w:val="24"/>
                <w:szCs w:val="24"/>
              </w:rPr>
              <w:t>екзамен</w:t>
            </w:r>
          </w:p>
        </w:tc>
      </w:tr>
      <w:tr w:rsidR="001A4BCD" w:rsidRPr="003253D8" w14:paraId="6D012C3F" w14:textId="77777777" w:rsidTr="008A7B27">
        <w:tc>
          <w:tcPr>
            <w:tcW w:w="959" w:type="dxa"/>
            <w:shd w:val="clear" w:color="auto" w:fill="auto"/>
          </w:tcPr>
          <w:p w14:paraId="6F032E02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5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680905ED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Технічне обслуговування засобів комп'ютерної техніки</w:t>
            </w:r>
          </w:p>
        </w:tc>
        <w:tc>
          <w:tcPr>
            <w:tcW w:w="1275" w:type="dxa"/>
            <w:shd w:val="clear" w:color="auto" w:fill="auto"/>
          </w:tcPr>
          <w:p w14:paraId="3D353109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98" w:type="dxa"/>
            <w:shd w:val="clear" w:color="auto" w:fill="auto"/>
          </w:tcPr>
          <w:p w14:paraId="3CA6FB3D" w14:textId="77777777" w:rsidR="001A4BCD" w:rsidRPr="003253D8" w:rsidRDefault="00312D20" w:rsidP="00312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668000F0" w14:textId="77777777" w:rsidTr="008A7B27">
        <w:tc>
          <w:tcPr>
            <w:tcW w:w="959" w:type="dxa"/>
            <w:shd w:val="clear" w:color="auto" w:fill="auto"/>
          </w:tcPr>
          <w:p w14:paraId="610B6BF7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6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0E39BEF8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Основи електронної комерції</w:t>
            </w:r>
          </w:p>
        </w:tc>
        <w:tc>
          <w:tcPr>
            <w:tcW w:w="1275" w:type="dxa"/>
            <w:shd w:val="clear" w:color="auto" w:fill="auto"/>
          </w:tcPr>
          <w:p w14:paraId="585FFA92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751CA201" w14:textId="77777777" w:rsidR="001A4BCD" w:rsidRPr="003253D8" w:rsidRDefault="00312D20" w:rsidP="001A4B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5FD445C6" w14:textId="77777777" w:rsidTr="008A7B27">
        <w:tc>
          <w:tcPr>
            <w:tcW w:w="959" w:type="dxa"/>
            <w:shd w:val="clear" w:color="auto" w:fill="auto"/>
          </w:tcPr>
          <w:p w14:paraId="57B0EBB3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7</w:t>
            </w:r>
            <w:r w:rsidRPr="00325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66" w:type="dxa"/>
            <w:shd w:val="clear" w:color="auto" w:fill="auto"/>
          </w:tcPr>
          <w:p w14:paraId="394F1D2D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Комп’ютерні системи</w:t>
            </w:r>
          </w:p>
        </w:tc>
        <w:tc>
          <w:tcPr>
            <w:tcW w:w="1275" w:type="dxa"/>
            <w:shd w:val="clear" w:color="auto" w:fill="auto"/>
          </w:tcPr>
          <w:p w14:paraId="2B1F1773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62D350EB" w14:textId="77777777" w:rsidR="001A4BCD" w:rsidRPr="003253D8" w:rsidRDefault="00312D20" w:rsidP="001A4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170C503C" w14:textId="77777777" w:rsidTr="008A7B27">
        <w:tc>
          <w:tcPr>
            <w:tcW w:w="959" w:type="dxa"/>
            <w:shd w:val="clear" w:color="auto" w:fill="auto"/>
          </w:tcPr>
          <w:p w14:paraId="6D85A72D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</w:t>
            </w:r>
            <w:r w:rsidR="00FC3A0D" w:rsidRPr="003253D8">
              <w:rPr>
                <w:sz w:val="24"/>
                <w:szCs w:val="24"/>
              </w:rPr>
              <w:t>8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  <w:shd w:val="clear" w:color="auto" w:fill="auto"/>
          </w:tcPr>
          <w:p w14:paraId="3B6B58EB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Захист інформації </w:t>
            </w:r>
          </w:p>
        </w:tc>
        <w:tc>
          <w:tcPr>
            <w:tcW w:w="1275" w:type="dxa"/>
            <w:shd w:val="clear" w:color="auto" w:fill="auto"/>
          </w:tcPr>
          <w:p w14:paraId="203EF4AF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2A3D91BA" w14:textId="77777777" w:rsidR="001A4BCD" w:rsidRPr="003253D8" w:rsidRDefault="00312D20" w:rsidP="001A4B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D62DF4" w:rsidRPr="003253D8">
              <w:rPr>
                <w:sz w:val="24"/>
                <w:szCs w:val="24"/>
              </w:rPr>
              <w:t>иф</w:t>
            </w:r>
            <w:proofErr w:type="spellEnd"/>
            <w:r w:rsidR="00D62DF4" w:rsidRPr="003253D8">
              <w:rPr>
                <w:sz w:val="24"/>
                <w:szCs w:val="24"/>
              </w:rPr>
              <w:t>. залік</w:t>
            </w:r>
          </w:p>
        </w:tc>
      </w:tr>
      <w:tr w:rsidR="00FC3A0D" w:rsidRPr="003253D8" w14:paraId="5D2C83FB" w14:textId="77777777" w:rsidTr="008A7B27">
        <w:tc>
          <w:tcPr>
            <w:tcW w:w="959" w:type="dxa"/>
            <w:shd w:val="clear" w:color="auto" w:fill="auto"/>
          </w:tcPr>
          <w:p w14:paraId="4E6EC219" w14:textId="77777777" w:rsidR="00FC3A0D" w:rsidRPr="003253D8" w:rsidRDefault="00FC3A0D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29</w:t>
            </w:r>
          </w:p>
        </w:tc>
        <w:tc>
          <w:tcPr>
            <w:tcW w:w="6266" w:type="dxa"/>
            <w:shd w:val="clear" w:color="auto" w:fill="auto"/>
          </w:tcPr>
          <w:p w14:paraId="0A190AAF" w14:textId="77777777" w:rsidR="00FC3A0D" w:rsidRPr="003253D8" w:rsidRDefault="00FC3A0D" w:rsidP="00F555F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Основи інтернету речей (ІОТ) </w:t>
            </w:r>
          </w:p>
        </w:tc>
        <w:tc>
          <w:tcPr>
            <w:tcW w:w="1275" w:type="dxa"/>
            <w:shd w:val="clear" w:color="auto" w:fill="auto"/>
          </w:tcPr>
          <w:p w14:paraId="7DBB87A1" w14:textId="77777777" w:rsidR="00FC3A0D" w:rsidRPr="003253D8" w:rsidRDefault="00FC3A0D" w:rsidP="00F555F7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1E4F2433" w14:textId="77777777" w:rsidR="00FC3A0D" w:rsidRPr="003253D8" w:rsidRDefault="00312D20" w:rsidP="00F55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FC3A0D" w:rsidRPr="003253D8">
              <w:rPr>
                <w:sz w:val="24"/>
                <w:szCs w:val="24"/>
              </w:rPr>
              <w:t>иф</w:t>
            </w:r>
            <w:proofErr w:type="spellEnd"/>
            <w:r w:rsidR="00FC3A0D" w:rsidRPr="003253D8">
              <w:rPr>
                <w:sz w:val="24"/>
                <w:szCs w:val="24"/>
              </w:rPr>
              <w:t xml:space="preserve">. залік </w:t>
            </w:r>
          </w:p>
        </w:tc>
      </w:tr>
      <w:tr w:rsidR="001A4BCD" w:rsidRPr="003253D8" w14:paraId="684E4FFD" w14:textId="77777777" w:rsidTr="008A7B27">
        <w:tc>
          <w:tcPr>
            <w:tcW w:w="959" w:type="dxa"/>
            <w:shd w:val="clear" w:color="auto" w:fill="auto"/>
          </w:tcPr>
          <w:p w14:paraId="0FD00AA7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30  </w:t>
            </w:r>
          </w:p>
        </w:tc>
        <w:tc>
          <w:tcPr>
            <w:tcW w:w="6266" w:type="dxa"/>
            <w:shd w:val="clear" w:color="auto" w:fill="auto"/>
          </w:tcPr>
          <w:p w14:paraId="3B3573AC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275" w:type="dxa"/>
            <w:shd w:val="clear" w:color="auto" w:fill="auto"/>
          </w:tcPr>
          <w:p w14:paraId="0CA36082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72BA1897" w14:textId="77777777" w:rsidR="001A4BCD" w:rsidRPr="003253D8" w:rsidRDefault="00312D20" w:rsidP="001A4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A4BCD" w:rsidRPr="003253D8">
              <w:rPr>
                <w:sz w:val="24"/>
                <w:szCs w:val="24"/>
              </w:rPr>
              <w:t>кзамен</w:t>
            </w:r>
          </w:p>
        </w:tc>
      </w:tr>
      <w:tr w:rsidR="001A4BCD" w:rsidRPr="003253D8" w14:paraId="23697AF4" w14:textId="77777777" w:rsidTr="00312D20">
        <w:trPr>
          <w:trHeight w:val="219"/>
        </w:trPr>
        <w:tc>
          <w:tcPr>
            <w:tcW w:w="959" w:type="dxa"/>
            <w:shd w:val="clear" w:color="auto" w:fill="auto"/>
          </w:tcPr>
          <w:p w14:paraId="1F5F95EC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31  </w:t>
            </w:r>
          </w:p>
        </w:tc>
        <w:tc>
          <w:tcPr>
            <w:tcW w:w="6266" w:type="dxa"/>
            <w:shd w:val="clear" w:color="auto" w:fill="auto"/>
          </w:tcPr>
          <w:p w14:paraId="31073FA0" w14:textId="77777777" w:rsidR="001A4BCD" w:rsidRPr="003253D8" w:rsidRDefault="001A4BCD" w:rsidP="001A4BCD">
            <w:pPr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Вступ до спеціальності  </w:t>
            </w:r>
          </w:p>
        </w:tc>
        <w:tc>
          <w:tcPr>
            <w:tcW w:w="1275" w:type="dxa"/>
            <w:shd w:val="clear" w:color="auto" w:fill="auto"/>
          </w:tcPr>
          <w:p w14:paraId="7E209C23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4412E1B3" w14:textId="77777777" w:rsidR="001A4BCD" w:rsidRPr="003253D8" w:rsidRDefault="00312D20" w:rsidP="00312D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5DA9A3E8" w14:textId="77777777" w:rsidTr="008A7B27">
        <w:tc>
          <w:tcPr>
            <w:tcW w:w="959" w:type="dxa"/>
            <w:shd w:val="clear" w:color="auto" w:fill="auto"/>
          </w:tcPr>
          <w:p w14:paraId="209E9DD6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3</w:t>
            </w:r>
            <w:r w:rsidR="00FC3A0D" w:rsidRPr="003253D8">
              <w:rPr>
                <w:sz w:val="24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14:paraId="0019E141" w14:textId="77777777" w:rsidR="001A4BCD" w:rsidRPr="003253D8" w:rsidRDefault="001A4BCD" w:rsidP="001A4BC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Проектування </w:t>
            </w:r>
            <w:proofErr w:type="spellStart"/>
            <w:r w:rsidRPr="003253D8">
              <w:rPr>
                <w:sz w:val="24"/>
                <w:szCs w:val="24"/>
              </w:rPr>
              <w:t>мікроконтролерних</w:t>
            </w:r>
            <w:proofErr w:type="spellEnd"/>
            <w:r w:rsidRPr="003253D8">
              <w:rPr>
                <w:sz w:val="24"/>
                <w:szCs w:val="24"/>
              </w:rPr>
              <w:t xml:space="preserve"> пристроїв (КР)</w:t>
            </w:r>
          </w:p>
        </w:tc>
        <w:tc>
          <w:tcPr>
            <w:tcW w:w="1275" w:type="dxa"/>
            <w:shd w:val="clear" w:color="auto" w:fill="auto"/>
          </w:tcPr>
          <w:p w14:paraId="7BE32B2A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54FBDF12" w14:textId="77777777" w:rsidR="001A4BCD" w:rsidRPr="003253D8" w:rsidRDefault="00312D20" w:rsidP="00312D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1A4BCD" w:rsidRPr="003253D8">
              <w:rPr>
                <w:sz w:val="24"/>
                <w:szCs w:val="24"/>
              </w:rPr>
              <w:t>иф</w:t>
            </w:r>
            <w:proofErr w:type="spellEnd"/>
            <w:r w:rsidR="001A4BCD" w:rsidRPr="003253D8">
              <w:rPr>
                <w:sz w:val="24"/>
                <w:szCs w:val="24"/>
              </w:rPr>
              <w:t>. залік</w:t>
            </w:r>
          </w:p>
        </w:tc>
      </w:tr>
      <w:tr w:rsidR="001A4BCD" w:rsidRPr="003253D8" w14:paraId="1D38E725" w14:textId="77777777" w:rsidTr="008A7B27">
        <w:tc>
          <w:tcPr>
            <w:tcW w:w="7225" w:type="dxa"/>
            <w:gridSpan w:val="2"/>
            <w:shd w:val="clear" w:color="auto" w:fill="auto"/>
          </w:tcPr>
          <w:p w14:paraId="5001EA79" w14:textId="77777777" w:rsidR="001A4BCD" w:rsidRPr="003253D8" w:rsidRDefault="001A4BCD" w:rsidP="001A4BC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за циклом  професійної підготовки</w:t>
            </w:r>
          </w:p>
        </w:tc>
        <w:tc>
          <w:tcPr>
            <w:tcW w:w="1275" w:type="dxa"/>
            <w:shd w:val="clear" w:color="auto" w:fill="auto"/>
          </w:tcPr>
          <w:p w14:paraId="748D1313" w14:textId="77777777" w:rsidR="001A4BCD" w:rsidRPr="003253D8" w:rsidRDefault="001A4BCD" w:rsidP="001A4B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3D8">
              <w:rPr>
                <w:b/>
                <w:sz w:val="24"/>
                <w:szCs w:val="24"/>
              </w:rPr>
              <w:t>7</w:t>
            </w:r>
            <w:r w:rsidR="00085E71" w:rsidRPr="003253D8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098" w:type="dxa"/>
            <w:shd w:val="clear" w:color="auto" w:fill="auto"/>
          </w:tcPr>
          <w:p w14:paraId="6321A80D" w14:textId="77777777" w:rsidR="001A4BCD" w:rsidRPr="003253D8" w:rsidRDefault="001A4BCD" w:rsidP="001A4B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849EA" w14:textId="77777777" w:rsidR="0006764D" w:rsidRPr="003253D8" w:rsidRDefault="0006764D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6286"/>
        <w:gridCol w:w="1275"/>
        <w:gridCol w:w="2098"/>
      </w:tblGrid>
      <w:tr w:rsidR="000B43B3" w:rsidRPr="003253D8" w14:paraId="72F794B2" w14:textId="77777777" w:rsidTr="00FF35A6">
        <w:tc>
          <w:tcPr>
            <w:tcW w:w="10598" w:type="dxa"/>
            <w:gridSpan w:val="4"/>
            <w:shd w:val="clear" w:color="auto" w:fill="auto"/>
          </w:tcPr>
          <w:p w14:paraId="780856D1" w14:textId="77777777" w:rsidR="000B43B3" w:rsidRPr="003253D8" w:rsidRDefault="000B43B3" w:rsidP="000B43B3">
            <w:pPr>
              <w:jc w:val="center"/>
              <w:rPr>
                <w:sz w:val="24"/>
                <w:szCs w:val="24"/>
              </w:rPr>
            </w:pPr>
            <w:r w:rsidRPr="003253D8">
              <w:rPr>
                <w:b/>
                <w:bCs/>
                <w:sz w:val="24"/>
                <w:szCs w:val="24"/>
                <w:lang w:eastAsia="ru-RU"/>
              </w:rPr>
              <w:t>1.3 Цикл практичної підготовки</w:t>
            </w:r>
          </w:p>
        </w:tc>
      </w:tr>
      <w:tr w:rsidR="000B43B3" w:rsidRPr="003253D8" w14:paraId="357CE10D" w14:textId="77777777" w:rsidTr="00FF35A6">
        <w:tc>
          <w:tcPr>
            <w:tcW w:w="939" w:type="dxa"/>
            <w:shd w:val="clear" w:color="auto" w:fill="auto"/>
          </w:tcPr>
          <w:p w14:paraId="1F106BC6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3</w:t>
            </w:r>
            <w:r w:rsidR="00FC3A0D" w:rsidRPr="003253D8">
              <w:rPr>
                <w:sz w:val="24"/>
                <w:szCs w:val="24"/>
              </w:rPr>
              <w:t>3</w:t>
            </w:r>
          </w:p>
        </w:tc>
        <w:tc>
          <w:tcPr>
            <w:tcW w:w="6286" w:type="dxa"/>
            <w:shd w:val="clear" w:color="auto" w:fill="auto"/>
          </w:tcPr>
          <w:p w14:paraId="54034F30" w14:textId="77777777" w:rsidR="000B43B3" w:rsidRPr="003253D8" w:rsidRDefault="000B43B3" w:rsidP="000B43B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Навчальна практика  </w:t>
            </w:r>
          </w:p>
        </w:tc>
        <w:tc>
          <w:tcPr>
            <w:tcW w:w="1275" w:type="dxa"/>
            <w:shd w:val="clear" w:color="auto" w:fill="auto"/>
          </w:tcPr>
          <w:p w14:paraId="1E01D07D" w14:textId="77777777" w:rsidR="000B43B3" w:rsidRPr="003253D8" w:rsidRDefault="000B43B3" w:rsidP="000B43B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1</w:t>
            </w:r>
            <w:r w:rsidR="007E1634" w:rsidRPr="003253D8">
              <w:rPr>
                <w:sz w:val="24"/>
                <w:szCs w:val="24"/>
              </w:rPr>
              <w:t>0,5</w:t>
            </w:r>
          </w:p>
        </w:tc>
        <w:tc>
          <w:tcPr>
            <w:tcW w:w="2098" w:type="dxa"/>
            <w:shd w:val="clear" w:color="auto" w:fill="auto"/>
          </w:tcPr>
          <w:p w14:paraId="46A7FC0A" w14:textId="77777777" w:rsidR="00EC5D3F" w:rsidRPr="003253D8" w:rsidRDefault="00EC5D3F" w:rsidP="000B43B3">
            <w:pPr>
              <w:jc w:val="center"/>
              <w:rPr>
                <w:sz w:val="24"/>
                <w:szCs w:val="24"/>
              </w:rPr>
            </w:pPr>
            <w:proofErr w:type="spellStart"/>
            <w:r w:rsidRPr="003253D8">
              <w:rPr>
                <w:sz w:val="24"/>
                <w:szCs w:val="24"/>
              </w:rPr>
              <w:t>диф</w:t>
            </w:r>
            <w:proofErr w:type="spellEnd"/>
            <w:r w:rsidRPr="003253D8">
              <w:rPr>
                <w:sz w:val="24"/>
                <w:szCs w:val="24"/>
              </w:rPr>
              <w:t>. залік</w:t>
            </w:r>
          </w:p>
        </w:tc>
      </w:tr>
      <w:tr w:rsidR="00FF35A6" w:rsidRPr="003253D8" w14:paraId="1C2DD68C" w14:textId="77777777" w:rsidTr="00FF35A6">
        <w:tc>
          <w:tcPr>
            <w:tcW w:w="939" w:type="dxa"/>
            <w:shd w:val="clear" w:color="auto" w:fill="auto"/>
          </w:tcPr>
          <w:p w14:paraId="12D28C43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34</w:t>
            </w:r>
          </w:p>
        </w:tc>
        <w:tc>
          <w:tcPr>
            <w:tcW w:w="6286" w:type="dxa"/>
            <w:shd w:val="clear" w:color="auto" w:fill="auto"/>
          </w:tcPr>
          <w:p w14:paraId="325BA654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Виробничо-технологічна практика  </w:t>
            </w:r>
          </w:p>
        </w:tc>
        <w:tc>
          <w:tcPr>
            <w:tcW w:w="1275" w:type="dxa"/>
            <w:shd w:val="clear" w:color="auto" w:fill="auto"/>
          </w:tcPr>
          <w:p w14:paraId="0108C301" w14:textId="77777777" w:rsidR="00FF35A6" w:rsidRPr="003253D8" w:rsidRDefault="00FF35A6" w:rsidP="00FF35A6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4,5</w:t>
            </w:r>
          </w:p>
        </w:tc>
        <w:tc>
          <w:tcPr>
            <w:tcW w:w="2098" w:type="dxa"/>
            <w:shd w:val="clear" w:color="auto" w:fill="auto"/>
          </w:tcPr>
          <w:p w14:paraId="482DB2B6" w14:textId="77777777" w:rsidR="00FF35A6" w:rsidRDefault="00FF35A6" w:rsidP="00FF35A6">
            <w:pPr>
              <w:jc w:val="center"/>
            </w:pPr>
            <w:proofErr w:type="spellStart"/>
            <w:r w:rsidRPr="00EE2A2F">
              <w:rPr>
                <w:sz w:val="24"/>
                <w:szCs w:val="24"/>
              </w:rPr>
              <w:t>диф</w:t>
            </w:r>
            <w:proofErr w:type="spellEnd"/>
            <w:r w:rsidRPr="00EE2A2F">
              <w:rPr>
                <w:sz w:val="24"/>
                <w:szCs w:val="24"/>
              </w:rPr>
              <w:t>. залік</w:t>
            </w:r>
          </w:p>
        </w:tc>
      </w:tr>
      <w:tr w:rsidR="00FF35A6" w:rsidRPr="003253D8" w14:paraId="06D27890" w14:textId="77777777" w:rsidTr="00FF35A6">
        <w:tc>
          <w:tcPr>
            <w:tcW w:w="939" w:type="dxa"/>
            <w:shd w:val="clear" w:color="auto" w:fill="auto"/>
          </w:tcPr>
          <w:p w14:paraId="258C836A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35</w:t>
            </w:r>
          </w:p>
        </w:tc>
        <w:tc>
          <w:tcPr>
            <w:tcW w:w="6286" w:type="dxa"/>
            <w:shd w:val="clear" w:color="auto" w:fill="auto"/>
          </w:tcPr>
          <w:p w14:paraId="1A9A4916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proofErr w:type="spellStart"/>
            <w:r w:rsidRPr="003253D8">
              <w:rPr>
                <w:sz w:val="24"/>
                <w:szCs w:val="24"/>
              </w:rPr>
              <w:t>Передипломна</w:t>
            </w:r>
            <w:proofErr w:type="spellEnd"/>
            <w:r w:rsidRPr="003253D8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shd w:val="clear" w:color="auto" w:fill="auto"/>
          </w:tcPr>
          <w:p w14:paraId="2BF280B9" w14:textId="77777777" w:rsidR="00FF35A6" w:rsidRPr="003253D8" w:rsidRDefault="00FF35A6" w:rsidP="00FF35A6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4,5</w:t>
            </w:r>
          </w:p>
        </w:tc>
        <w:tc>
          <w:tcPr>
            <w:tcW w:w="2098" w:type="dxa"/>
            <w:shd w:val="clear" w:color="auto" w:fill="auto"/>
          </w:tcPr>
          <w:p w14:paraId="114107BC" w14:textId="77777777" w:rsidR="00FF35A6" w:rsidRDefault="00FF35A6" w:rsidP="00FF35A6">
            <w:pPr>
              <w:jc w:val="center"/>
            </w:pPr>
            <w:proofErr w:type="spellStart"/>
            <w:r w:rsidRPr="00EE2A2F">
              <w:rPr>
                <w:sz w:val="24"/>
                <w:szCs w:val="24"/>
              </w:rPr>
              <w:t>диф</w:t>
            </w:r>
            <w:proofErr w:type="spellEnd"/>
            <w:r w:rsidRPr="00EE2A2F">
              <w:rPr>
                <w:sz w:val="24"/>
                <w:szCs w:val="24"/>
              </w:rPr>
              <w:t>. залік</w:t>
            </w:r>
          </w:p>
        </w:tc>
      </w:tr>
      <w:tr w:rsidR="00FF35A6" w:rsidRPr="003253D8" w14:paraId="16A64D19" w14:textId="77777777" w:rsidTr="00FF35A6">
        <w:tc>
          <w:tcPr>
            <w:tcW w:w="939" w:type="dxa"/>
            <w:shd w:val="clear" w:color="auto" w:fill="auto"/>
          </w:tcPr>
          <w:p w14:paraId="5367E7CE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 36</w:t>
            </w:r>
          </w:p>
        </w:tc>
        <w:tc>
          <w:tcPr>
            <w:tcW w:w="6286" w:type="dxa"/>
            <w:shd w:val="clear" w:color="auto" w:fill="auto"/>
          </w:tcPr>
          <w:p w14:paraId="5434AC37" w14:textId="77777777" w:rsidR="00FF35A6" w:rsidRPr="003253D8" w:rsidRDefault="00FF35A6" w:rsidP="00FF35A6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Дипломне проектування</w:t>
            </w:r>
          </w:p>
        </w:tc>
        <w:tc>
          <w:tcPr>
            <w:tcW w:w="1275" w:type="dxa"/>
            <w:shd w:val="clear" w:color="auto" w:fill="auto"/>
          </w:tcPr>
          <w:p w14:paraId="03BFA6C8" w14:textId="77777777" w:rsidR="00FF35A6" w:rsidRPr="003253D8" w:rsidRDefault="00FF35A6" w:rsidP="00FF35A6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7,5</w:t>
            </w:r>
          </w:p>
        </w:tc>
        <w:tc>
          <w:tcPr>
            <w:tcW w:w="2098" w:type="dxa"/>
            <w:shd w:val="clear" w:color="auto" w:fill="auto"/>
          </w:tcPr>
          <w:p w14:paraId="6A6DF03D" w14:textId="77777777" w:rsidR="00FF35A6" w:rsidRDefault="00FF35A6" w:rsidP="00FF35A6">
            <w:pPr>
              <w:jc w:val="center"/>
            </w:pPr>
            <w:proofErr w:type="spellStart"/>
            <w:r w:rsidRPr="00EE2A2F">
              <w:rPr>
                <w:sz w:val="24"/>
                <w:szCs w:val="24"/>
              </w:rPr>
              <w:t>диф</w:t>
            </w:r>
            <w:proofErr w:type="spellEnd"/>
            <w:r w:rsidRPr="00EE2A2F">
              <w:rPr>
                <w:sz w:val="24"/>
                <w:szCs w:val="24"/>
              </w:rPr>
              <w:t>. залік</w:t>
            </w:r>
          </w:p>
        </w:tc>
      </w:tr>
      <w:tr w:rsidR="00CF14ED" w:rsidRPr="003253D8" w14:paraId="00C3012F" w14:textId="77777777" w:rsidTr="00FF35A6">
        <w:tc>
          <w:tcPr>
            <w:tcW w:w="939" w:type="dxa"/>
            <w:shd w:val="clear" w:color="auto" w:fill="auto"/>
          </w:tcPr>
          <w:p w14:paraId="04E87201" w14:textId="77777777" w:rsidR="00CF14ED" w:rsidRPr="003253D8" w:rsidRDefault="007B2914" w:rsidP="00CF14E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</w:t>
            </w:r>
            <w:r w:rsidR="00FC3A0D" w:rsidRPr="003253D8">
              <w:rPr>
                <w:sz w:val="24"/>
                <w:szCs w:val="24"/>
              </w:rPr>
              <w:t xml:space="preserve"> </w:t>
            </w:r>
            <w:r w:rsidR="00473539" w:rsidRPr="003253D8">
              <w:rPr>
                <w:sz w:val="24"/>
                <w:szCs w:val="24"/>
              </w:rPr>
              <w:t>37</w:t>
            </w:r>
          </w:p>
        </w:tc>
        <w:tc>
          <w:tcPr>
            <w:tcW w:w="6286" w:type="dxa"/>
            <w:shd w:val="clear" w:color="auto" w:fill="auto"/>
          </w:tcPr>
          <w:p w14:paraId="646A537F" w14:textId="77777777" w:rsidR="00CF14ED" w:rsidRPr="003253D8" w:rsidRDefault="00CF14ED" w:rsidP="00CF14E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Атестація</w:t>
            </w:r>
          </w:p>
        </w:tc>
        <w:tc>
          <w:tcPr>
            <w:tcW w:w="1275" w:type="dxa"/>
            <w:shd w:val="clear" w:color="auto" w:fill="auto"/>
          </w:tcPr>
          <w:p w14:paraId="5E1225BF" w14:textId="77777777" w:rsidR="00CF14ED" w:rsidRPr="003253D8" w:rsidRDefault="00943F74" w:rsidP="00CF14E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793EFED4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Захист кваліфікаційної роботи</w:t>
            </w:r>
          </w:p>
        </w:tc>
      </w:tr>
      <w:tr w:rsidR="00CF14ED" w:rsidRPr="003253D8" w14:paraId="08E76064" w14:textId="77777777" w:rsidTr="00FF35A6">
        <w:tc>
          <w:tcPr>
            <w:tcW w:w="7225" w:type="dxa"/>
            <w:gridSpan w:val="2"/>
            <w:shd w:val="clear" w:color="auto" w:fill="auto"/>
          </w:tcPr>
          <w:p w14:paraId="5411066B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lastRenderedPageBreak/>
              <w:t>Всього за циклом  практичної підготовки</w:t>
            </w:r>
          </w:p>
        </w:tc>
        <w:tc>
          <w:tcPr>
            <w:tcW w:w="1275" w:type="dxa"/>
            <w:shd w:val="clear" w:color="auto" w:fill="auto"/>
          </w:tcPr>
          <w:p w14:paraId="2C30265E" w14:textId="77777777" w:rsidR="00CF14ED" w:rsidRPr="003253D8" w:rsidRDefault="00E30D76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98" w:type="dxa"/>
            <w:shd w:val="clear" w:color="auto" w:fill="auto"/>
          </w:tcPr>
          <w:p w14:paraId="4E3CADE1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</w:p>
        </w:tc>
      </w:tr>
      <w:tr w:rsidR="00CF14ED" w:rsidRPr="003253D8" w14:paraId="78317357" w14:textId="77777777" w:rsidTr="00FF35A6">
        <w:trPr>
          <w:trHeight w:val="132"/>
        </w:trPr>
        <w:tc>
          <w:tcPr>
            <w:tcW w:w="7225" w:type="dxa"/>
            <w:gridSpan w:val="2"/>
            <w:shd w:val="clear" w:color="auto" w:fill="auto"/>
          </w:tcPr>
          <w:p w14:paraId="2F699307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за циклом  нормативних дисциплін</w:t>
            </w:r>
          </w:p>
        </w:tc>
        <w:tc>
          <w:tcPr>
            <w:tcW w:w="1275" w:type="dxa"/>
            <w:shd w:val="clear" w:color="auto" w:fill="auto"/>
          </w:tcPr>
          <w:p w14:paraId="003A3DF3" w14:textId="77777777" w:rsidR="00CF14ED" w:rsidRPr="003253D8" w:rsidRDefault="00CF14ED" w:rsidP="00CF14ED">
            <w:pPr>
              <w:tabs>
                <w:tab w:val="left" w:pos="218"/>
                <w:tab w:val="center" w:pos="530"/>
              </w:tabs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ab/>
            </w:r>
            <w:r w:rsidRPr="003253D8">
              <w:rPr>
                <w:b/>
                <w:sz w:val="24"/>
                <w:szCs w:val="24"/>
              </w:rPr>
              <w:tab/>
              <w:t>162</w:t>
            </w:r>
          </w:p>
        </w:tc>
        <w:tc>
          <w:tcPr>
            <w:tcW w:w="2098" w:type="dxa"/>
            <w:shd w:val="clear" w:color="auto" w:fill="auto"/>
          </w:tcPr>
          <w:p w14:paraId="556754EA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</w:p>
        </w:tc>
      </w:tr>
      <w:tr w:rsidR="00CF14ED" w:rsidRPr="003253D8" w14:paraId="7F0A8302" w14:textId="77777777" w:rsidTr="00FF35A6">
        <w:tc>
          <w:tcPr>
            <w:tcW w:w="10598" w:type="dxa"/>
            <w:gridSpan w:val="4"/>
            <w:shd w:val="clear" w:color="auto" w:fill="auto"/>
          </w:tcPr>
          <w:p w14:paraId="1C22D322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Вибіркові навчальні компоненти</w:t>
            </w:r>
          </w:p>
        </w:tc>
      </w:tr>
      <w:tr w:rsidR="00CF14ED" w:rsidRPr="003253D8" w14:paraId="276491DD" w14:textId="77777777" w:rsidTr="00FF35A6">
        <w:tc>
          <w:tcPr>
            <w:tcW w:w="10598" w:type="dxa"/>
            <w:gridSpan w:val="4"/>
            <w:shd w:val="clear" w:color="auto" w:fill="auto"/>
          </w:tcPr>
          <w:p w14:paraId="5150E4C1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 xml:space="preserve">2.1.Цикл загальної підготовки </w:t>
            </w:r>
            <w:r w:rsidRPr="003253D8">
              <w:rPr>
                <w:b/>
                <w:bCs/>
                <w:sz w:val="24"/>
                <w:szCs w:val="24"/>
                <w:lang w:eastAsia="ru-RU"/>
              </w:rPr>
              <w:t>за вибором студента</w:t>
            </w:r>
          </w:p>
        </w:tc>
      </w:tr>
      <w:tr w:rsidR="00E66393" w:rsidRPr="003253D8" w14:paraId="43417200" w14:textId="77777777" w:rsidTr="00FF35A6">
        <w:tc>
          <w:tcPr>
            <w:tcW w:w="939" w:type="dxa"/>
            <w:shd w:val="clear" w:color="auto" w:fill="auto"/>
          </w:tcPr>
          <w:p w14:paraId="583C8547" w14:textId="77777777" w:rsidR="00E66393" w:rsidRPr="003253D8" w:rsidRDefault="00E66393" w:rsidP="00E6639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ВК 1  </w:t>
            </w:r>
          </w:p>
        </w:tc>
        <w:tc>
          <w:tcPr>
            <w:tcW w:w="6286" w:type="dxa"/>
            <w:shd w:val="clear" w:color="auto" w:fill="auto"/>
          </w:tcPr>
          <w:p w14:paraId="24D1E543" w14:textId="77777777" w:rsidR="00E66393" w:rsidRPr="003253D8" w:rsidRDefault="000A6D4D" w:rsidP="000A6D4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ВИБІРКОВА ДИСЦИПЛІНА </w:t>
            </w:r>
          </w:p>
        </w:tc>
        <w:tc>
          <w:tcPr>
            <w:tcW w:w="1275" w:type="dxa"/>
            <w:shd w:val="clear" w:color="auto" w:fill="auto"/>
          </w:tcPr>
          <w:p w14:paraId="23550778" w14:textId="77777777" w:rsidR="00E66393" w:rsidRPr="003253D8" w:rsidRDefault="00E66393" w:rsidP="00E6639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100C4F0D" w14:textId="77777777" w:rsidR="00E66393" w:rsidRDefault="00E66393" w:rsidP="00E66393">
            <w:pPr>
              <w:jc w:val="center"/>
            </w:pPr>
            <w:proofErr w:type="spellStart"/>
            <w:r w:rsidRPr="0034503D">
              <w:rPr>
                <w:sz w:val="24"/>
                <w:szCs w:val="24"/>
              </w:rPr>
              <w:t>диф</w:t>
            </w:r>
            <w:proofErr w:type="spellEnd"/>
            <w:r w:rsidRPr="0034503D">
              <w:rPr>
                <w:sz w:val="24"/>
                <w:szCs w:val="24"/>
              </w:rPr>
              <w:t>. залік</w:t>
            </w:r>
          </w:p>
        </w:tc>
      </w:tr>
      <w:tr w:rsidR="00E66393" w:rsidRPr="003253D8" w14:paraId="4E3F7F40" w14:textId="77777777" w:rsidTr="00FF35A6">
        <w:tc>
          <w:tcPr>
            <w:tcW w:w="939" w:type="dxa"/>
            <w:shd w:val="clear" w:color="auto" w:fill="auto"/>
          </w:tcPr>
          <w:p w14:paraId="40BF4065" w14:textId="77777777" w:rsidR="00E66393" w:rsidRPr="003253D8" w:rsidRDefault="00E66393" w:rsidP="00E6639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ВК 2  </w:t>
            </w:r>
          </w:p>
        </w:tc>
        <w:tc>
          <w:tcPr>
            <w:tcW w:w="6286" w:type="dxa"/>
            <w:shd w:val="clear" w:color="auto" w:fill="auto"/>
          </w:tcPr>
          <w:p w14:paraId="041626BB" w14:textId="77777777" w:rsidR="00E66393" w:rsidRPr="003253D8" w:rsidRDefault="000A6D4D" w:rsidP="00E66393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ВИБІРКОВА ДИСЦИПЛІНА</w:t>
            </w:r>
          </w:p>
        </w:tc>
        <w:tc>
          <w:tcPr>
            <w:tcW w:w="1275" w:type="dxa"/>
            <w:shd w:val="clear" w:color="auto" w:fill="auto"/>
          </w:tcPr>
          <w:p w14:paraId="60D884B6" w14:textId="77777777" w:rsidR="00E66393" w:rsidRPr="003253D8" w:rsidRDefault="00E66393" w:rsidP="00E66393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6D681D78" w14:textId="77777777" w:rsidR="00E66393" w:rsidRDefault="00E66393" w:rsidP="00E66393">
            <w:pPr>
              <w:jc w:val="center"/>
            </w:pPr>
            <w:proofErr w:type="spellStart"/>
            <w:r w:rsidRPr="0034503D">
              <w:rPr>
                <w:sz w:val="24"/>
                <w:szCs w:val="24"/>
              </w:rPr>
              <w:t>диф</w:t>
            </w:r>
            <w:proofErr w:type="spellEnd"/>
            <w:r w:rsidRPr="0034503D">
              <w:rPr>
                <w:sz w:val="24"/>
                <w:szCs w:val="24"/>
              </w:rPr>
              <w:t>. залік</w:t>
            </w:r>
          </w:p>
        </w:tc>
      </w:tr>
      <w:tr w:rsidR="00CF14ED" w:rsidRPr="003253D8" w14:paraId="48EBDC24" w14:textId="77777777" w:rsidTr="00FF35A6">
        <w:tc>
          <w:tcPr>
            <w:tcW w:w="7225" w:type="dxa"/>
            <w:gridSpan w:val="2"/>
            <w:shd w:val="clear" w:color="auto" w:fill="auto"/>
          </w:tcPr>
          <w:p w14:paraId="7501A16C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 за циклом загальної підготовки</w:t>
            </w:r>
          </w:p>
        </w:tc>
        <w:tc>
          <w:tcPr>
            <w:tcW w:w="1275" w:type="dxa"/>
            <w:shd w:val="clear" w:color="auto" w:fill="auto"/>
          </w:tcPr>
          <w:p w14:paraId="5A9AB102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14:paraId="7B856E78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</w:p>
        </w:tc>
      </w:tr>
      <w:tr w:rsidR="00CF14ED" w:rsidRPr="003253D8" w14:paraId="2E553763" w14:textId="77777777" w:rsidTr="00FF35A6">
        <w:tc>
          <w:tcPr>
            <w:tcW w:w="10598" w:type="dxa"/>
            <w:gridSpan w:val="4"/>
            <w:shd w:val="clear" w:color="auto" w:fill="auto"/>
          </w:tcPr>
          <w:p w14:paraId="1B69364F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 xml:space="preserve">2.2.Цикл професійної підготовки </w:t>
            </w:r>
            <w:r w:rsidRPr="003253D8">
              <w:rPr>
                <w:b/>
                <w:bCs/>
                <w:sz w:val="24"/>
                <w:szCs w:val="24"/>
                <w:lang w:eastAsia="ru-RU"/>
              </w:rPr>
              <w:t>за вибором студента</w:t>
            </w:r>
          </w:p>
        </w:tc>
      </w:tr>
      <w:tr w:rsidR="000A6D4D" w:rsidRPr="003253D8" w14:paraId="706040AB" w14:textId="77777777" w:rsidTr="00FF35A6">
        <w:tc>
          <w:tcPr>
            <w:tcW w:w="939" w:type="dxa"/>
            <w:shd w:val="clear" w:color="auto" w:fill="auto"/>
          </w:tcPr>
          <w:p w14:paraId="163A9DC5" w14:textId="77777777" w:rsidR="000A6D4D" w:rsidRPr="003253D8" w:rsidRDefault="000A6D4D" w:rsidP="000A6D4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ВК 3  </w:t>
            </w:r>
          </w:p>
        </w:tc>
        <w:tc>
          <w:tcPr>
            <w:tcW w:w="6286" w:type="dxa"/>
            <w:shd w:val="clear" w:color="auto" w:fill="auto"/>
          </w:tcPr>
          <w:p w14:paraId="61C34902" w14:textId="77777777" w:rsidR="000A6D4D" w:rsidRDefault="000A6D4D" w:rsidP="000A6D4D">
            <w:r w:rsidRPr="00307AC4">
              <w:rPr>
                <w:sz w:val="24"/>
                <w:szCs w:val="24"/>
              </w:rPr>
              <w:t xml:space="preserve">ВИБІРКОВА ДИСЦИПЛІНА </w:t>
            </w:r>
          </w:p>
        </w:tc>
        <w:tc>
          <w:tcPr>
            <w:tcW w:w="1275" w:type="dxa"/>
            <w:shd w:val="clear" w:color="auto" w:fill="auto"/>
          </w:tcPr>
          <w:p w14:paraId="1BD4C5A5" w14:textId="77777777" w:rsidR="000A6D4D" w:rsidRPr="003253D8" w:rsidRDefault="000A6D4D" w:rsidP="000A6D4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4CAEFE57" w14:textId="77777777" w:rsidR="000A6D4D" w:rsidRDefault="000A6D4D" w:rsidP="000A6D4D">
            <w:pPr>
              <w:jc w:val="center"/>
            </w:pPr>
            <w:proofErr w:type="spellStart"/>
            <w:r w:rsidRPr="000A3C81">
              <w:rPr>
                <w:sz w:val="24"/>
                <w:szCs w:val="24"/>
              </w:rPr>
              <w:t>диф</w:t>
            </w:r>
            <w:proofErr w:type="spellEnd"/>
            <w:r w:rsidRPr="000A3C81">
              <w:rPr>
                <w:sz w:val="24"/>
                <w:szCs w:val="24"/>
              </w:rPr>
              <w:t>. залік</w:t>
            </w:r>
          </w:p>
        </w:tc>
      </w:tr>
      <w:tr w:rsidR="000A6D4D" w:rsidRPr="003253D8" w14:paraId="4E23108A" w14:textId="77777777" w:rsidTr="00FF35A6">
        <w:tc>
          <w:tcPr>
            <w:tcW w:w="939" w:type="dxa"/>
            <w:shd w:val="clear" w:color="auto" w:fill="auto"/>
          </w:tcPr>
          <w:p w14:paraId="379DE3FF" w14:textId="77777777" w:rsidR="000A6D4D" w:rsidRPr="003253D8" w:rsidRDefault="000A6D4D" w:rsidP="000A6D4D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ВК 4</w:t>
            </w:r>
          </w:p>
        </w:tc>
        <w:tc>
          <w:tcPr>
            <w:tcW w:w="6286" w:type="dxa"/>
            <w:shd w:val="clear" w:color="auto" w:fill="auto"/>
          </w:tcPr>
          <w:p w14:paraId="3F407B7D" w14:textId="77777777" w:rsidR="000A6D4D" w:rsidRDefault="000A6D4D" w:rsidP="000A6D4D">
            <w:r w:rsidRPr="00307AC4">
              <w:rPr>
                <w:sz w:val="24"/>
                <w:szCs w:val="24"/>
              </w:rPr>
              <w:t xml:space="preserve">ВИБІРКОВА ДИСЦИПЛІНА </w:t>
            </w:r>
          </w:p>
        </w:tc>
        <w:tc>
          <w:tcPr>
            <w:tcW w:w="1275" w:type="dxa"/>
            <w:shd w:val="clear" w:color="auto" w:fill="auto"/>
          </w:tcPr>
          <w:p w14:paraId="27CE39B0" w14:textId="77777777" w:rsidR="000A6D4D" w:rsidRPr="003253D8" w:rsidRDefault="000A6D4D" w:rsidP="000A6D4D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2D87CF29" w14:textId="77777777" w:rsidR="000A6D4D" w:rsidRDefault="000A6D4D" w:rsidP="000A6D4D">
            <w:pPr>
              <w:jc w:val="center"/>
            </w:pPr>
            <w:proofErr w:type="spellStart"/>
            <w:r w:rsidRPr="000A3C81">
              <w:rPr>
                <w:sz w:val="24"/>
                <w:szCs w:val="24"/>
              </w:rPr>
              <w:t>диф</w:t>
            </w:r>
            <w:proofErr w:type="spellEnd"/>
            <w:r w:rsidRPr="000A3C81">
              <w:rPr>
                <w:sz w:val="24"/>
                <w:szCs w:val="24"/>
              </w:rPr>
              <w:t>. залік</w:t>
            </w:r>
          </w:p>
        </w:tc>
      </w:tr>
      <w:tr w:rsidR="00CF14ED" w:rsidRPr="003253D8" w14:paraId="513DDCB7" w14:textId="77777777" w:rsidTr="00FF35A6">
        <w:tc>
          <w:tcPr>
            <w:tcW w:w="7225" w:type="dxa"/>
            <w:gridSpan w:val="2"/>
            <w:shd w:val="clear" w:color="auto" w:fill="auto"/>
          </w:tcPr>
          <w:p w14:paraId="323E6443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 за циклом професійної підготовки</w:t>
            </w:r>
          </w:p>
        </w:tc>
        <w:tc>
          <w:tcPr>
            <w:tcW w:w="1275" w:type="dxa"/>
            <w:shd w:val="clear" w:color="auto" w:fill="auto"/>
          </w:tcPr>
          <w:p w14:paraId="1E9927EC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98" w:type="dxa"/>
            <w:shd w:val="clear" w:color="auto" w:fill="auto"/>
          </w:tcPr>
          <w:p w14:paraId="749D4A72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</w:p>
        </w:tc>
      </w:tr>
      <w:tr w:rsidR="00CF14ED" w:rsidRPr="003253D8" w14:paraId="29BE0339" w14:textId="77777777" w:rsidTr="00FF35A6">
        <w:tc>
          <w:tcPr>
            <w:tcW w:w="7225" w:type="dxa"/>
            <w:gridSpan w:val="2"/>
            <w:shd w:val="clear" w:color="auto" w:fill="auto"/>
          </w:tcPr>
          <w:p w14:paraId="4D49487F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Всього вибіркові освітні компоненти за вибором студента</w:t>
            </w:r>
          </w:p>
        </w:tc>
        <w:tc>
          <w:tcPr>
            <w:tcW w:w="1275" w:type="dxa"/>
            <w:shd w:val="clear" w:color="auto" w:fill="auto"/>
          </w:tcPr>
          <w:p w14:paraId="0F6F1F2F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98" w:type="dxa"/>
            <w:shd w:val="clear" w:color="auto" w:fill="auto"/>
          </w:tcPr>
          <w:p w14:paraId="350C08E5" w14:textId="77777777" w:rsidR="00CF14ED" w:rsidRPr="003253D8" w:rsidRDefault="00CF14ED" w:rsidP="00CF14ED">
            <w:pPr>
              <w:jc w:val="center"/>
              <w:rPr>
                <w:sz w:val="24"/>
                <w:szCs w:val="24"/>
              </w:rPr>
            </w:pPr>
          </w:p>
        </w:tc>
      </w:tr>
      <w:tr w:rsidR="00CF14ED" w:rsidRPr="003253D8" w14:paraId="5C9E4D1C" w14:textId="77777777" w:rsidTr="00FF35A6">
        <w:tc>
          <w:tcPr>
            <w:tcW w:w="7225" w:type="dxa"/>
            <w:gridSpan w:val="2"/>
            <w:shd w:val="clear" w:color="auto" w:fill="auto"/>
          </w:tcPr>
          <w:p w14:paraId="798E66DD" w14:textId="77777777" w:rsidR="00CF14ED" w:rsidRPr="003253D8" w:rsidRDefault="00CF14ED" w:rsidP="00CF14ED">
            <w:pPr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Разом</w:t>
            </w:r>
            <w:r w:rsidRPr="003253D8"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70D1F39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098" w:type="dxa"/>
            <w:shd w:val="clear" w:color="auto" w:fill="auto"/>
          </w:tcPr>
          <w:p w14:paraId="7D73C01E" w14:textId="77777777" w:rsidR="00CF14ED" w:rsidRPr="003253D8" w:rsidRDefault="00CF14ED" w:rsidP="00CF14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012215" w14:textId="77777777" w:rsidR="001B7553" w:rsidRPr="003253D8" w:rsidRDefault="001B7553" w:rsidP="001D6F68"/>
    <w:p w14:paraId="06856396" w14:textId="77777777" w:rsidR="00206F3C" w:rsidRPr="003253D8" w:rsidRDefault="00206F3C">
      <w:pPr>
        <w:spacing w:after="200" w:line="276" w:lineRule="auto"/>
        <w:rPr>
          <w:b/>
        </w:rPr>
        <w:sectPr w:rsidR="00206F3C" w:rsidRPr="003253D8" w:rsidSect="00CF14ED"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p w14:paraId="464A30CE" w14:textId="77777777" w:rsidR="007A2A3F" w:rsidRPr="003253D8" w:rsidRDefault="007A2A3F" w:rsidP="007A2A3F">
      <w:pPr>
        <w:spacing w:line="360" w:lineRule="auto"/>
        <w:rPr>
          <w:rFonts w:eastAsia="Calibri"/>
          <w:lang w:eastAsia="en-US"/>
        </w:rPr>
      </w:pPr>
    </w:p>
    <w:p w14:paraId="273F3B55" w14:textId="77777777" w:rsidR="007A2A3F" w:rsidRPr="003253D8" w:rsidRDefault="00206F3C" w:rsidP="00FB0311">
      <w:pPr>
        <w:spacing w:line="360" w:lineRule="auto"/>
        <w:jc w:val="center"/>
        <w:rPr>
          <w:rFonts w:eastAsia="Calibri"/>
          <w:lang w:eastAsia="en-US"/>
        </w:rPr>
      </w:pPr>
      <w:r w:rsidRPr="003253D8">
        <w:rPr>
          <w:rFonts w:eastAsia="Calibri"/>
          <w:lang w:eastAsia="en-US"/>
        </w:rPr>
        <w:t>3.2. Структурно-логічна схема освітньо-професійної програми «Комп’ютерна інженерія»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203"/>
        <w:gridCol w:w="7412"/>
        <w:gridCol w:w="1744"/>
        <w:gridCol w:w="1888"/>
        <w:gridCol w:w="2616"/>
      </w:tblGrid>
      <w:tr w:rsidR="00206F3C" w:rsidRPr="003253D8" w14:paraId="1D6B1874" w14:textId="77777777" w:rsidTr="001B516B">
        <w:trPr>
          <w:trHeight w:val="1259"/>
        </w:trPr>
        <w:tc>
          <w:tcPr>
            <w:tcW w:w="972" w:type="dxa"/>
            <w:shd w:val="clear" w:color="auto" w:fill="auto"/>
          </w:tcPr>
          <w:p w14:paraId="3FD40651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203" w:type="dxa"/>
            <w:shd w:val="clear" w:color="auto" w:fill="auto"/>
          </w:tcPr>
          <w:p w14:paraId="4403347B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7412" w:type="dxa"/>
            <w:shd w:val="clear" w:color="auto" w:fill="auto"/>
          </w:tcPr>
          <w:p w14:paraId="4A013178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Обов’язкові компоненти освітньої програми</w:t>
            </w:r>
          </w:p>
        </w:tc>
        <w:tc>
          <w:tcPr>
            <w:tcW w:w="1744" w:type="dxa"/>
            <w:shd w:val="clear" w:color="auto" w:fill="auto"/>
          </w:tcPr>
          <w:p w14:paraId="2AD399D1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Кількість обов’язкових компонентів за семестр</w:t>
            </w:r>
          </w:p>
        </w:tc>
        <w:tc>
          <w:tcPr>
            <w:tcW w:w="1888" w:type="dxa"/>
            <w:shd w:val="clear" w:color="auto" w:fill="auto"/>
          </w:tcPr>
          <w:p w14:paraId="12C0BCDF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Кількість вибіркових компонентів за семестр</w:t>
            </w:r>
          </w:p>
        </w:tc>
        <w:tc>
          <w:tcPr>
            <w:tcW w:w="2616" w:type="dxa"/>
            <w:shd w:val="clear" w:color="auto" w:fill="auto"/>
          </w:tcPr>
          <w:p w14:paraId="071A779B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Кількість компонентів за навчальний рік (з них обов’язкових)</w:t>
            </w:r>
          </w:p>
        </w:tc>
      </w:tr>
      <w:tr w:rsidR="00206F3C" w:rsidRPr="003253D8" w14:paraId="0615ABCF" w14:textId="77777777" w:rsidTr="001B516B">
        <w:trPr>
          <w:trHeight w:val="299"/>
        </w:trPr>
        <w:tc>
          <w:tcPr>
            <w:tcW w:w="972" w:type="dxa"/>
            <w:vMerge w:val="restart"/>
            <w:shd w:val="clear" w:color="auto" w:fill="auto"/>
          </w:tcPr>
          <w:p w14:paraId="3095D4E3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14:paraId="7F14CB86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2" w:type="dxa"/>
            <w:shd w:val="clear" w:color="auto" w:fill="auto"/>
          </w:tcPr>
          <w:p w14:paraId="5BD0C352" w14:textId="35418E48" w:rsidR="00206F3C" w:rsidRPr="003253D8" w:rsidRDefault="00206F3C" w:rsidP="00E837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662822" w:rsidRPr="003253D8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 ОК3</w:t>
            </w:r>
            <w:r w:rsidR="00600559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72E21380" w14:textId="77777777" w:rsidR="00206F3C" w:rsidRPr="003253D8" w:rsidRDefault="00600559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14:paraId="66131939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05BB8623" w14:textId="77777777" w:rsidR="00206F3C" w:rsidRPr="003253D8" w:rsidRDefault="00A37AEC" w:rsidP="000746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06F3C" w:rsidRPr="003253D8" w14:paraId="6A232381" w14:textId="77777777" w:rsidTr="001B516B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086CD56E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52449D66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2" w:type="dxa"/>
            <w:shd w:val="clear" w:color="auto" w:fill="auto"/>
          </w:tcPr>
          <w:p w14:paraId="2D5733FD" w14:textId="77777777" w:rsidR="00206F3C" w:rsidRPr="003253D8" w:rsidRDefault="00206F3C" w:rsidP="00E837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662822" w:rsidRPr="003253D8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 ОК3</w:t>
            </w:r>
            <w:r w:rsidR="00600559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057233E6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093DC0DF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211CD4F9" w14:textId="77777777" w:rsidR="00206F3C" w:rsidRPr="003253D8" w:rsidRDefault="00206F3C" w:rsidP="000746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06F3C" w:rsidRPr="003253D8" w14:paraId="034B28B8" w14:textId="77777777" w:rsidTr="001B516B">
        <w:trPr>
          <w:trHeight w:val="299"/>
        </w:trPr>
        <w:tc>
          <w:tcPr>
            <w:tcW w:w="972" w:type="dxa"/>
            <w:vMerge w:val="restart"/>
            <w:shd w:val="clear" w:color="auto" w:fill="auto"/>
          </w:tcPr>
          <w:p w14:paraId="6115FDE7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23BA724B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14:paraId="42BF65E3" w14:textId="77777777" w:rsidR="00206F3C" w:rsidRPr="003253D8" w:rsidRDefault="001E3B36" w:rsidP="00803ED2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ОК10, </w:t>
            </w:r>
            <w:r w:rsidR="00B579C2" w:rsidRPr="003253D8">
              <w:rPr>
                <w:rFonts w:eastAsia="Calibri"/>
                <w:sz w:val="24"/>
                <w:szCs w:val="24"/>
                <w:lang w:eastAsia="en-US"/>
              </w:rPr>
              <w:t xml:space="preserve">ОК13, </w:t>
            </w:r>
            <w:r w:rsidR="00600559" w:rsidRPr="003253D8">
              <w:rPr>
                <w:rFonts w:eastAsia="Calibri"/>
                <w:sz w:val="24"/>
                <w:szCs w:val="24"/>
                <w:lang w:eastAsia="en-US"/>
              </w:rPr>
              <w:t>ОК1</w:t>
            </w:r>
            <w:r w:rsidRPr="003253D8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="00600559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579C2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944697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253D8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44" w:type="dxa"/>
            <w:shd w:val="clear" w:color="auto" w:fill="auto"/>
          </w:tcPr>
          <w:p w14:paraId="43B4899C" w14:textId="77777777" w:rsidR="00206F3C" w:rsidRPr="003253D8" w:rsidRDefault="0020265D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14:paraId="000FFED7" w14:textId="77777777" w:rsidR="00206F3C" w:rsidRPr="003253D8" w:rsidRDefault="000845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00B0376E" w14:textId="77777777" w:rsidR="00206F3C" w:rsidRPr="003253D8" w:rsidRDefault="0020265D" w:rsidP="0080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06F3C" w:rsidRPr="003253D8" w14:paraId="55609BEE" w14:textId="77777777" w:rsidTr="001B516B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7565CCFC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5D75E602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14:paraId="0F05CDBF" w14:textId="2B1B0CA1" w:rsidR="00206F3C" w:rsidRPr="003253D8" w:rsidRDefault="00206F3C" w:rsidP="0080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E3B36" w:rsidRPr="003253D8">
              <w:rPr>
                <w:rFonts w:eastAsia="Calibri"/>
                <w:sz w:val="24"/>
                <w:szCs w:val="24"/>
                <w:lang w:eastAsia="en-US"/>
              </w:rPr>
              <w:t>ОК9,</w:t>
            </w:r>
            <w:r w:rsidR="001E3B36" w:rsidRPr="003253D8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ОК1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6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33621" w:rsidRPr="003253D8">
              <w:rPr>
                <w:rFonts w:eastAsia="Calibri"/>
                <w:sz w:val="24"/>
                <w:szCs w:val="24"/>
                <w:lang w:eastAsia="en-US"/>
              </w:rPr>
              <w:t>ВК1,</w:t>
            </w:r>
            <w:r w:rsidR="00E27558" w:rsidRPr="003253D8">
              <w:rPr>
                <w:rFonts w:eastAsia="Calibri"/>
                <w:sz w:val="24"/>
                <w:szCs w:val="24"/>
                <w:lang w:eastAsia="en-US"/>
              </w:rPr>
              <w:t xml:space="preserve"> ОК3</w:t>
            </w:r>
            <w:r w:rsidR="001E3B36" w:rsidRPr="003253D8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="00CB4C64">
              <w:rPr>
                <w:rFonts w:eastAsia="Calibri"/>
                <w:sz w:val="24"/>
                <w:szCs w:val="24"/>
                <w:lang w:val="ru-RU" w:eastAsia="en-US"/>
              </w:rPr>
              <w:t>,</w:t>
            </w:r>
            <w:r w:rsidR="00662822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4C64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CB4C64" w:rsidRPr="00692ECB">
              <w:rPr>
                <w:rFonts w:eastAsia="Calibri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14:paraId="6CB2C4E4" w14:textId="77777777" w:rsidR="00206F3C" w:rsidRPr="003253D8" w:rsidRDefault="0020265D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14:paraId="21385AFD" w14:textId="77777777" w:rsidR="00206F3C" w:rsidRPr="003253D8" w:rsidRDefault="00074627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0A074EA4" w14:textId="77777777" w:rsidR="00206F3C" w:rsidRPr="003253D8" w:rsidRDefault="0020265D" w:rsidP="00BB7E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74627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06F3C" w:rsidRPr="003253D8" w14:paraId="17AAEE73" w14:textId="77777777" w:rsidTr="001B516B">
        <w:trPr>
          <w:trHeight w:val="267"/>
        </w:trPr>
        <w:tc>
          <w:tcPr>
            <w:tcW w:w="972" w:type="dxa"/>
            <w:vMerge w:val="restart"/>
            <w:shd w:val="clear" w:color="auto" w:fill="auto"/>
          </w:tcPr>
          <w:p w14:paraId="764AD5B2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2FF4FE82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12" w:type="dxa"/>
            <w:shd w:val="clear" w:color="auto" w:fill="auto"/>
          </w:tcPr>
          <w:p w14:paraId="64D489FB" w14:textId="77777777" w:rsidR="00206F3C" w:rsidRPr="003253D8" w:rsidRDefault="00206F3C" w:rsidP="00E837E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ОК2,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 ОК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5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D418F6" w:rsidRPr="003253D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3621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74C01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17</w:t>
            </w:r>
            <w:r w:rsidR="00A74C01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 xml:space="preserve">ОК32, 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>ВК2</w:t>
            </w:r>
          </w:p>
        </w:tc>
        <w:tc>
          <w:tcPr>
            <w:tcW w:w="1744" w:type="dxa"/>
            <w:shd w:val="clear" w:color="auto" w:fill="auto"/>
          </w:tcPr>
          <w:p w14:paraId="48BE4A55" w14:textId="77777777" w:rsidR="00206F3C" w:rsidRPr="003253D8" w:rsidRDefault="00CC1442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47368B26" w14:textId="77777777" w:rsidR="00206F3C" w:rsidRPr="003253D8" w:rsidRDefault="000845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12851CB4" w14:textId="77777777" w:rsidR="00206F3C" w:rsidRPr="003253D8" w:rsidRDefault="00CC1442" w:rsidP="00BB7E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06F3C" w:rsidRPr="003253D8" w14:paraId="7288C349" w14:textId="77777777" w:rsidTr="001B516B">
        <w:trPr>
          <w:trHeight w:val="164"/>
        </w:trPr>
        <w:tc>
          <w:tcPr>
            <w:tcW w:w="972" w:type="dxa"/>
            <w:vMerge/>
            <w:shd w:val="clear" w:color="auto" w:fill="auto"/>
          </w:tcPr>
          <w:p w14:paraId="138A6914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3FEDD9B1" w14:textId="77777777" w:rsidR="00206F3C" w:rsidRPr="003253D8" w:rsidRDefault="00206F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12" w:type="dxa"/>
            <w:shd w:val="clear" w:color="auto" w:fill="auto"/>
          </w:tcPr>
          <w:p w14:paraId="22C52256" w14:textId="714ACB24" w:rsidR="00206F3C" w:rsidRPr="003253D8" w:rsidRDefault="00206F3C" w:rsidP="00E837E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5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ОК1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 ОК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8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, О</w:t>
            </w:r>
            <w:r w:rsidR="002E484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19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81354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A74C01" w:rsidRPr="003253D8">
              <w:rPr>
                <w:rFonts w:eastAsia="Calibri"/>
                <w:sz w:val="24"/>
                <w:szCs w:val="24"/>
                <w:lang w:val="ru-RU" w:eastAsia="en-US"/>
              </w:rPr>
              <w:t>0</w:t>
            </w:r>
            <w:r w:rsidR="00B81354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1C78C4" w:rsidRPr="003253D8">
              <w:rPr>
                <w:rFonts w:eastAsia="Calibri"/>
                <w:sz w:val="24"/>
                <w:szCs w:val="24"/>
                <w:lang w:val="ru-RU" w:eastAsia="en-US"/>
              </w:rPr>
              <w:t>29</w:t>
            </w:r>
            <w:r w:rsidR="00D418F6" w:rsidRPr="003253D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3621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ОК3</w:t>
            </w:r>
            <w:r w:rsidR="001C78C4" w:rsidRPr="003253D8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33621" w:rsidRPr="003253D8">
              <w:rPr>
                <w:rFonts w:eastAsia="Calibri"/>
                <w:sz w:val="24"/>
                <w:szCs w:val="24"/>
                <w:lang w:eastAsia="en-US"/>
              </w:rPr>
              <w:t>ВК</w:t>
            </w:r>
            <w:r w:rsidR="002F3A3B"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63C95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7FC2F835" w14:textId="77777777" w:rsidR="00206F3C" w:rsidRPr="003253D8" w:rsidRDefault="00EE1F36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75B90794" w14:textId="77777777" w:rsidR="00206F3C" w:rsidRPr="003253D8" w:rsidRDefault="000845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5664C28F" w14:textId="77777777" w:rsidR="00206F3C" w:rsidRPr="003253D8" w:rsidRDefault="003843AF" w:rsidP="00BB7E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06F3C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B7E31" w:rsidRPr="003253D8" w14:paraId="1FFB7141" w14:textId="77777777" w:rsidTr="001B516B">
        <w:trPr>
          <w:trHeight w:val="355"/>
        </w:trPr>
        <w:tc>
          <w:tcPr>
            <w:tcW w:w="972" w:type="dxa"/>
            <w:vMerge w:val="restart"/>
            <w:shd w:val="clear" w:color="auto" w:fill="auto"/>
          </w:tcPr>
          <w:p w14:paraId="03B8B179" w14:textId="77777777" w:rsidR="00BB7E31" w:rsidRPr="003253D8" w:rsidRDefault="00BB7E31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5F7D1C70" w14:textId="77777777" w:rsidR="00BB7E31" w:rsidRPr="003253D8" w:rsidRDefault="00BB7E31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12" w:type="dxa"/>
            <w:shd w:val="clear" w:color="auto" w:fill="auto"/>
          </w:tcPr>
          <w:p w14:paraId="5DB8D857" w14:textId="77777777" w:rsidR="00BB7E31" w:rsidRPr="003253D8" w:rsidRDefault="00133916" w:rsidP="0080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ОК1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FC1A69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C1A69" w:rsidRPr="003253D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A0A7D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, 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E51BAB" w:rsidRPr="003253D8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EE1F36"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51BAB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133621" w:rsidRPr="003253D8">
              <w:rPr>
                <w:rFonts w:eastAsia="Calibri"/>
                <w:sz w:val="24"/>
                <w:szCs w:val="24"/>
                <w:lang w:eastAsia="en-US"/>
              </w:rPr>
              <w:t>ВК4</w:t>
            </w:r>
          </w:p>
        </w:tc>
        <w:tc>
          <w:tcPr>
            <w:tcW w:w="1744" w:type="dxa"/>
            <w:shd w:val="clear" w:color="auto" w:fill="auto"/>
          </w:tcPr>
          <w:p w14:paraId="175071C7" w14:textId="77777777" w:rsidR="00BB7E31" w:rsidRPr="003253D8" w:rsidRDefault="00CC1442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14:paraId="04298F8D" w14:textId="77777777" w:rsidR="00BB7E31" w:rsidRPr="003253D8" w:rsidRDefault="0008453C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4974C6CD" w14:textId="77777777" w:rsidR="00BB7E31" w:rsidRPr="003253D8" w:rsidRDefault="00CC1442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20265D"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B7E31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B7E31" w:rsidRPr="003253D8" w14:paraId="1EDE7E4C" w14:textId="77777777" w:rsidTr="001B516B">
        <w:trPr>
          <w:trHeight w:val="321"/>
        </w:trPr>
        <w:tc>
          <w:tcPr>
            <w:tcW w:w="972" w:type="dxa"/>
            <w:vMerge/>
            <w:shd w:val="clear" w:color="auto" w:fill="auto"/>
          </w:tcPr>
          <w:p w14:paraId="0C3488BB" w14:textId="77777777" w:rsidR="00BB7E31" w:rsidRPr="003253D8" w:rsidRDefault="00BB7E31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shd w:val="clear" w:color="auto" w:fill="auto"/>
          </w:tcPr>
          <w:p w14:paraId="566E37A9" w14:textId="77777777" w:rsidR="00BB7E31" w:rsidRPr="003253D8" w:rsidRDefault="00BB7E31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12" w:type="dxa"/>
            <w:shd w:val="clear" w:color="auto" w:fill="auto"/>
          </w:tcPr>
          <w:p w14:paraId="5D5A4468" w14:textId="77777777" w:rsidR="00BB7E31" w:rsidRPr="003253D8" w:rsidRDefault="00D54921" w:rsidP="00E837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ОК1</w:t>
            </w:r>
            <w:r w:rsidR="00EE1F36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FC1A69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C1A69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C5397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C5397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>ОК2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>,  ОК</w:t>
            </w:r>
            <w:r w:rsidR="00E837E1" w:rsidRPr="003253D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EE1F36" w:rsidRPr="003253D8">
              <w:rPr>
                <w:rFonts w:eastAsia="Calibri"/>
                <w:sz w:val="24"/>
                <w:szCs w:val="24"/>
                <w:lang w:eastAsia="en-US"/>
              </w:rPr>
              <w:t xml:space="preserve">ОК30, </w:t>
            </w:r>
            <w:r w:rsidR="008C67C5" w:rsidRPr="003253D8">
              <w:rPr>
                <w:rFonts w:eastAsia="Calibri"/>
                <w:sz w:val="24"/>
                <w:szCs w:val="24"/>
                <w:lang w:eastAsia="en-US"/>
              </w:rPr>
              <w:t>ОК3</w:t>
            </w:r>
            <w:r w:rsidR="001C78C4" w:rsidRPr="003253D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473539" w:rsidRPr="003253D8">
              <w:rPr>
                <w:rFonts w:eastAsia="Calibri"/>
                <w:sz w:val="24"/>
                <w:szCs w:val="24"/>
                <w:lang w:eastAsia="en-US"/>
              </w:rPr>
              <w:t>, ОК3</w:t>
            </w:r>
            <w:r w:rsidR="004F1570" w:rsidRPr="003253D8">
              <w:rPr>
                <w:rFonts w:eastAsia="Calibri"/>
                <w:sz w:val="24"/>
                <w:szCs w:val="24"/>
                <w:lang w:eastAsia="en-US"/>
              </w:rPr>
              <w:t>6, ОК37</w:t>
            </w:r>
          </w:p>
        </w:tc>
        <w:tc>
          <w:tcPr>
            <w:tcW w:w="1744" w:type="dxa"/>
            <w:shd w:val="clear" w:color="auto" w:fill="auto"/>
          </w:tcPr>
          <w:p w14:paraId="6AFF26D7" w14:textId="77777777" w:rsidR="00BB7E31" w:rsidRPr="003253D8" w:rsidRDefault="003843AF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5981F6DF" w14:textId="77777777" w:rsidR="00BB7E31" w:rsidRPr="003253D8" w:rsidRDefault="0068654F" w:rsidP="00206F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14:paraId="69E8B116" w14:textId="77777777" w:rsidR="00BB7E31" w:rsidRPr="003253D8" w:rsidRDefault="003843AF" w:rsidP="001E2D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3253D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8654F" w:rsidRPr="003253D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14:paraId="589FF343" w14:textId="77777777" w:rsidR="0068654F" w:rsidRPr="003253D8" w:rsidRDefault="0068654F" w:rsidP="00206F3C">
      <w:pPr>
        <w:spacing w:line="360" w:lineRule="auto"/>
        <w:jc w:val="center"/>
        <w:rPr>
          <w:rFonts w:eastAsia="Calibri"/>
          <w:lang w:eastAsia="en-US"/>
        </w:rPr>
      </w:pPr>
    </w:p>
    <w:p w14:paraId="0B444063" w14:textId="77777777" w:rsidR="00F77BDF" w:rsidRPr="003253D8" w:rsidRDefault="0068654F">
      <w:pPr>
        <w:rPr>
          <w:rFonts w:eastAsia="Calibri"/>
          <w:lang w:eastAsia="en-US"/>
        </w:rPr>
      </w:pPr>
      <w:r w:rsidRPr="003253D8">
        <w:rPr>
          <w:rFonts w:eastAsia="Calibri"/>
          <w:lang w:eastAsia="en-US"/>
        </w:rPr>
        <w:br w:type="page"/>
      </w:r>
    </w:p>
    <w:p w14:paraId="5466D0C8" w14:textId="2F07ACEA" w:rsidR="0068654F" w:rsidRPr="003253D8" w:rsidRDefault="00274E87" w:rsidP="00795AE9">
      <w:pPr>
        <w:spacing w:after="200" w:line="276" w:lineRule="auto"/>
        <w:jc w:val="center"/>
        <w:rPr>
          <w:rFonts w:eastAsia="Calibri"/>
          <w:lang w:eastAsia="en-US"/>
        </w:rPr>
      </w:pPr>
      <w:r w:rsidRPr="00274E87">
        <w:rPr>
          <w:rFonts w:eastAsia="Calibri"/>
          <w:noProof/>
          <w:lang w:eastAsia="en-US"/>
        </w:rPr>
        <w:lastRenderedPageBreak/>
        <w:drawing>
          <wp:inline distT="0" distB="0" distL="0" distR="0" wp14:anchorId="5481657F" wp14:editId="56AB874B">
            <wp:extent cx="9701530" cy="4163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0153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790D" w14:textId="77777777" w:rsidR="0086237D" w:rsidRPr="003253D8" w:rsidRDefault="0086237D">
      <w:r w:rsidRPr="003253D8">
        <w:br w:type="page"/>
      </w:r>
    </w:p>
    <w:p w14:paraId="3484ACE2" w14:textId="77777777" w:rsidR="00206F3C" w:rsidRPr="003253D8" w:rsidRDefault="0068654F" w:rsidP="00FB0311">
      <w:pPr>
        <w:jc w:val="center"/>
      </w:pPr>
      <w:r w:rsidRPr="003253D8">
        <w:lastRenderedPageBreak/>
        <w:t xml:space="preserve">4. </w:t>
      </w:r>
      <w:r w:rsidR="00FB0311" w:rsidRPr="003253D8">
        <w:t xml:space="preserve">Матриця відповідності визначених Стандартом </w:t>
      </w:r>
      <w:proofErr w:type="spellStart"/>
      <w:r w:rsidR="00FB0311" w:rsidRPr="003253D8">
        <w:t>компетентностей</w:t>
      </w:r>
      <w:proofErr w:type="spellEnd"/>
      <w:r w:rsidR="00FB0311" w:rsidRPr="003253D8">
        <w:t xml:space="preserve"> </w:t>
      </w:r>
      <w:proofErr w:type="spellStart"/>
      <w:r w:rsidR="00FB0311" w:rsidRPr="003253D8">
        <w:t>дескриптарам</w:t>
      </w:r>
      <w:proofErr w:type="spellEnd"/>
      <w:r w:rsidR="00FB0311" w:rsidRPr="003253D8">
        <w:t xml:space="preserve"> НРК.</w:t>
      </w:r>
    </w:p>
    <w:tbl>
      <w:tblPr>
        <w:tblW w:w="15427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363"/>
        <w:gridCol w:w="2269"/>
        <w:gridCol w:w="3109"/>
        <w:gridCol w:w="2276"/>
        <w:gridCol w:w="2410"/>
      </w:tblGrid>
      <w:tr w:rsidR="00FB0311" w:rsidRPr="003253D8" w14:paraId="477FC4AE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26AD" w14:textId="77777777" w:rsidR="0068654F" w:rsidRPr="003253D8" w:rsidRDefault="0068654F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 xml:space="preserve">Класифікація </w:t>
            </w:r>
            <w:proofErr w:type="spellStart"/>
            <w:r w:rsidRPr="003253D8">
              <w:rPr>
                <w:b/>
                <w:sz w:val="24"/>
                <w:szCs w:val="24"/>
              </w:rPr>
              <w:t>компетентностей</w:t>
            </w:r>
            <w:proofErr w:type="spellEnd"/>
            <w:r w:rsidRPr="003253D8">
              <w:rPr>
                <w:b/>
                <w:sz w:val="24"/>
                <w:szCs w:val="24"/>
              </w:rPr>
              <w:t xml:space="preserve"> за НРК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AD1C" w14:textId="77777777" w:rsidR="0068654F" w:rsidRPr="003253D8" w:rsidRDefault="0068654F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>Знання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0B73" w14:textId="77777777" w:rsidR="0068654F" w:rsidRPr="003253D8" w:rsidRDefault="0068654F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>Уміння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136B" w14:textId="77777777" w:rsidR="0068654F" w:rsidRPr="003253D8" w:rsidRDefault="0068654F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>Комунікація</w:t>
            </w:r>
            <w:r w:rsidRPr="00325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08C525" w14:textId="77777777" w:rsidR="0068654F" w:rsidRPr="003253D8" w:rsidRDefault="007F1754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>Відповідальність</w:t>
            </w:r>
            <w:r w:rsidRPr="003253D8">
              <w:rPr>
                <w:sz w:val="24"/>
                <w:szCs w:val="24"/>
              </w:rPr>
              <w:t xml:space="preserve"> </w:t>
            </w:r>
            <w:r w:rsidRPr="003253D8">
              <w:rPr>
                <w:b/>
                <w:sz w:val="24"/>
                <w:szCs w:val="24"/>
              </w:rPr>
              <w:t>та а</w:t>
            </w:r>
            <w:r w:rsidR="0068654F" w:rsidRPr="003253D8">
              <w:rPr>
                <w:b/>
                <w:sz w:val="24"/>
                <w:szCs w:val="24"/>
              </w:rPr>
              <w:t xml:space="preserve">втономія </w:t>
            </w:r>
          </w:p>
        </w:tc>
      </w:tr>
      <w:tr w:rsidR="00D27A71" w:rsidRPr="003253D8" w14:paraId="389714E6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0F72" w14:textId="77777777" w:rsidR="00D27A71" w:rsidRPr="003253D8" w:rsidRDefault="00D27A71" w:rsidP="00D27A71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 xml:space="preserve">Класифікація </w:t>
            </w:r>
            <w:proofErr w:type="spellStart"/>
            <w:r w:rsidRPr="003253D8">
              <w:rPr>
                <w:b/>
                <w:sz w:val="24"/>
                <w:szCs w:val="24"/>
              </w:rPr>
              <w:t>компетентностей</w:t>
            </w:r>
            <w:proofErr w:type="spellEnd"/>
            <w:r w:rsidRPr="003253D8">
              <w:rPr>
                <w:b/>
                <w:sz w:val="24"/>
                <w:szCs w:val="24"/>
              </w:rPr>
              <w:t xml:space="preserve"> за НРК</w:t>
            </w:r>
          </w:p>
          <w:p w14:paraId="6FC23FC9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0A15E4C7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04F6695C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7C349156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07B882D0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4C7F0EB3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4163B827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299C82D1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74534CD0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3AB6ACF1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0D156A41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0999E4C8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6FEA83BA" w14:textId="77777777" w:rsidR="00D27A71" w:rsidRPr="003253D8" w:rsidRDefault="00D27A71" w:rsidP="00D27A71">
            <w:pPr>
              <w:jc w:val="center"/>
              <w:rPr>
                <w:b/>
              </w:rPr>
            </w:pPr>
          </w:p>
          <w:p w14:paraId="12CC63D2" w14:textId="77777777" w:rsidR="00D27A71" w:rsidRPr="003253D8" w:rsidRDefault="00D27A71" w:rsidP="00D27A71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1C79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 xml:space="preserve">Зн1.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Всебічні спеціалізовані емпіричні та теоретичні знання у сфері навчання та/або професійної діяльності, усвідомлення меж цих знань.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15BE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>Ум1.</w:t>
            </w:r>
            <w:r w:rsidRPr="003253D8">
              <w:rPr>
                <w:rStyle w:val="fontstyle01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навчання.</w:t>
            </w:r>
          </w:p>
          <w:p w14:paraId="3849CDF3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>Ум2.</w:t>
            </w:r>
            <w:r w:rsidRPr="003253D8">
              <w:rPr>
                <w:rStyle w:val="fontstyle01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Знаходження творчих рішень або відповідей на чітко визначені конкретні та абстрактні проблеми на основі ідентифікації та застосування даних.</w:t>
            </w:r>
          </w:p>
          <w:p w14:paraId="026EB866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 xml:space="preserve">Ум3.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Планування, аналіз, контроль та оцінювання власної роботи та роботи інших осіб у спеціалізованому контексті.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E1B7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>К1.</w:t>
            </w:r>
            <w:r w:rsidRPr="003253D8">
              <w:rPr>
                <w:rStyle w:val="fontstyle01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навчання.</w:t>
            </w:r>
          </w:p>
          <w:p w14:paraId="0C742053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>К2.</w:t>
            </w:r>
            <w:r w:rsidRPr="003253D8">
              <w:rPr>
                <w:rStyle w:val="fontstyle01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Донесення до широкого кола осіб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(колеги, керівники,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клієнти) власного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розуміння, знань,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суджень, досвіду,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зокрема у сфері</w:t>
            </w:r>
            <w:r w:rsidR="00901E0C"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професійної діяльності.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B77D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bookmarkStart w:id="3" w:name="_1fob9te" w:colFirst="0" w:colLast="0"/>
            <w:bookmarkEnd w:id="3"/>
            <w:r w:rsidRPr="003253D8">
              <w:rPr>
                <w:rStyle w:val="fontstyle01"/>
                <w:b/>
                <w:bCs/>
                <w:sz w:val="24"/>
                <w:szCs w:val="24"/>
              </w:rPr>
              <w:t xml:space="preserve">ВА1.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Організація та нагляд (управління) в контекстах професійної діяльності або навчання в умовах непередбачуваних змін.</w:t>
            </w:r>
          </w:p>
          <w:p w14:paraId="0F741E1D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>ВА2.</w:t>
            </w:r>
            <w:r w:rsidRPr="003253D8">
              <w:rPr>
                <w:rStyle w:val="fontstyle01"/>
                <w:sz w:val="24"/>
                <w:szCs w:val="24"/>
              </w:rPr>
              <w:t xml:space="preserve">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Покращення результатів власної діяльності і роботи інших.</w:t>
            </w:r>
          </w:p>
          <w:p w14:paraId="74B400FE" w14:textId="77777777" w:rsidR="00D27A71" w:rsidRPr="003253D8" w:rsidRDefault="00D27A71" w:rsidP="00D2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3253D8">
              <w:rPr>
                <w:rStyle w:val="fontstyle01"/>
                <w:b/>
                <w:bCs/>
                <w:sz w:val="24"/>
                <w:szCs w:val="24"/>
              </w:rPr>
              <w:t xml:space="preserve">ВА3. </w:t>
            </w:r>
            <w:r w:rsidRPr="003253D8">
              <w:rPr>
                <w:rStyle w:val="fontstyle21"/>
                <w:rFonts w:ascii="Times New Roman" w:hAnsi="Times New Roman"/>
                <w:sz w:val="24"/>
                <w:szCs w:val="24"/>
              </w:rPr>
              <w:t>Здатність продовжувати навчання з деяким ступенем автономії.</w:t>
            </w:r>
          </w:p>
        </w:tc>
      </w:tr>
      <w:tr w:rsidR="00FB0311" w:rsidRPr="003253D8" w14:paraId="62E0B5F4" w14:textId="77777777" w:rsidTr="00FB0311">
        <w:trPr>
          <w:cantSplit/>
          <w:trHeight w:val="20"/>
        </w:trPr>
        <w:tc>
          <w:tcPr>
            <w:tcW w:w="15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098284" w14:textId="77777777" w:rsidR="0068654F" w:rsidRPr="003253D8" w:rsidRDefault="0068654F" w:rsidP="00A11A48">
            <w:pPr>
              <w:jc w:val="center"/>
            </w:pPr>
            <w:r w:rsidRPr="003253D8">
              <w:rPr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FB0311" w:rsidRPr="003253D8" w14:paraId="2EE56112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2DBA" w14:textId="77777777" w:rsidR="0068654F" w:rsidRPr="003253D8" w:rsidRDefault="00A52D23" w:rsidP="00A11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1B79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Зн1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E82C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9316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308830" w14:textId="77777777" w:rsidR="0068654F" w:rsidRPr="003253D8" w:rsidRDefault="007F1754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ВА3</w:t>
            </w:r>
          </w:p>
        </w:tc>
      </w:tr>
      <w:tr w:rsidR="00FB0311" w:rsidRPr="003253D8" w14:paraId="511594A5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BBE4" w14:textId="77777777" w:rsidR="0068654F" w:rsidRPr="003253D8" w:rsidRDefault="00A52D23" w:rsidP="00A11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lastRenderedPageBreak/>
              <w:t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F730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Зн1,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D2B7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8E00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04F78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ВА3</w:t>
            </w:r>
          </w:p>
        </w:tc>
      </w:tr>
      <w:tr w:rsidR="00FB0311" w:rsidRPr="003253D8" w14:paraId="5A756A13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6711" w14:textId="77777777" w:rsidR="0068654F" w:rsidRPr="003253D8" w:rsidRDefault="00A52D23" w:rsidP="00A11A48">
            <w:pPr>
              <w:tabs>
                <w:tab w:val="center" w:pos="3993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ЗК3. Здатність до пошуку, оброблення та аналізу інформації з різних джерел.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CAF3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Зн1,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8299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Ум1</w:t>
            </w:r>
            <w:r w:rsidR="00901E0C" w:rsidRPr="003253D8">
              <w:rPr>
                <w:sz w:val="24"/>
                <w:szCs w:val="24"/>
              </w:rPr>
              <w:t>, Ум2, Ум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1BDE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4D1041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</w:t>
            </w:r>
            <w:r w:rsidR="0068654F" w:rsidRPr="003253D8">
              <w:rPr>
                <w:sz w:val="24"/>
                <w:szCs w:val="24"/>
              </w:rPr>
              <w:t xml:space="preserve">1, </w:t>
            </w:r>
            <w:r w:rsidRPr="003253D8">
              <w:rPr>
                <w:sz w:val="24"/>
                <w:szCs w:val="24"/>
              </w:rPr>
              <w:t>ВА</w:t>
            </w:r>
            <w:r w:rsidR="0068654F" w:rsidRPr="003253D8">
              <w:rPr>
                <w:sz w:val="24"/>
                <w:szCs w:val="24"/>
              </w:rPr>
              <w:t>2</w:t>
            </w:r>
          </w:p>
        </w:tc>
      </w:tr>
      <w:tr w:rsidR="00FB0311" w:rsidRPr="003253D8" w14:paraId="687867B8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3A49" w14:textId="77777777" w:rsidR="0068654F" w:rsidRPr="003253D8" w:rsidRDefault="00A52D23" w:rsidP="00A11A48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ЗК4. Здатність застосовувати знання у практичних ситуаціях.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E521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Зн1,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D7F6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Ум1</w:t>
            </w:r>
            <w:r w:rsidR="00901E0C" w:rsidRPr="003253D8">
              <w:rPr>
                <w:sz w:val="24"/>
                <w:szCs w:val="24"/>
              </w:rPr>
              <w:t>, УМ2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E251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D91144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</w:t>
            </w:r>
            <w:r w:rsidR="0068654F" w:rsidRPr="003253D8">
              <w:rPr>
                <w:sz w:val="24"/>
                <w:szCs w:val="24"/>
              </w:rPr>
              <w:t xml:space="preserve">1, </w:t>
            </w:r>
            <w:r w:rsidRPr="003253D8">
              <w:rPr>
                <w:sz w:val="24"/>
                <w:szCs w:val="24"/>
              </w:rPr>
              <w:t>ВА2</w:t>
            </w:r>
          </w:p>
        </w:tc>
      </w:tr>
      <w:tr w:rsidR="00FB0311" w:rsidRPr="003253D8" w14:paraId="686C2E5A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EE29" w14:textId="77777777" w:rsidR="0068654F" w:rsidRPr="003253D8" w:rsidRDefault="00A52D23" w:rsidP="00A11A48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ЗК5. Здатність спілкуватися державною мовою як усно, так і письмово.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7F73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Зн1,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2FA0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E697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94040D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ВА1, ВА3</w:t>
            </w:r>
          </w:p>
        </w:tc>
      </w:tr>
      <w:tr w:rsidR="00FB0311" w:rsidRPr="003253D8" w14:paraId="48F7F0DA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256A" w14:textId="77777777" w:rsidR="0068654F" w:rsidRPr="003253D8" w:rsidRDefault="00A52D23" w:rsidP="00A11A48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ЗК6. Здатність спілкуватися іноземною мовою.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0A82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Зн1,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DD24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597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CBF80D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ВА1, ВА3</w:t>
            </w:r>
          </w:p>
        </w:tc>
      </w:tr>
      <w:tr w:rsidR="00FB0311" w:rsidRPr="003253D8" w14:paraId="1124C3D8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A4C6" w14:textId="77777777" w:rsidR="0068654F" w:rsidRPr="003253D8" w:rsidRDefault="00A52D23" w:rsidP="00A11A48">
            <w:pPr>
              <w:tabs>
                <w:tab w:val="center" w:pos="201"/>
                <w:tab w:val="center" w:pos="260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ЗК7. Здатність працювати в команді.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2802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Зн</w:t>
            </w:r>
            <w:r w:rsidR="00901E0C" w:rsidRPr="003253D8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93BE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</w:t>
            </w:r>
            <w:r w:rsidR="00901E0C" w:rsidRPr="003253D8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B0A6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К1, К2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5D94DE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</w:t>
            </w:r>
            <w:r w:rsidR="0068654F" w:rsidRPr="003253D8">
              <w:rPr>
                <w:sz w:val="24"/>
                <w:szCs w:val="24"/>
              </w:rPr>
              <w:t>1</w:t>
            </w:r>
          </w:p>
        </w:tc>
      </w:tr>
      <w:tr w:rsidR="00FB0311" w:rsidRPr="003253D8" w14:paraId="733CB747" w14:textId="77777777" w:rsidTr="00FB031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FBFA" w14:textId="77777777" w:rsidR="0068654F" w:rsidRPr="003253D8" w:rsidRDefault="00A52D23" w:rsidP="00A11A48">
            <w:pPr>
              <w:tabs>
                <w:tab w:val="center" w:pos="392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ЗК8. Здатність вчитися і оволодівати сучасними знаннями.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7CBD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Зн1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2D1C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Ум1</w:t>
            </w:r>
            <w:r w:rsidR="00901E0C" w:rsidRPr="003253D8">
              <w:rPr>
                <w:sz w:val="24"/>
                <w:szCs w:val="24"/>
              </w:rPr>
              <w:t>, Ум3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6BD5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6A89FE" w14:textId="77777777" w:rsidR="0068654F" w:rsidRPr="003253D8" w:rsidRDefault="00901E0C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ВА2, ВА3</w:t>
            </w:r>
          </w:p>
        </w:tc>
      </w:tr>
      <w:tr w:rsidR="00FB0311" w:rsidRPr="003253D8" w14:paraId="496089CD" w14:textId="77777777" w:rsidTr="00FB0311">
        <w:trPr>
          <w:cantSplit/>
          <w:trHeight w:val="20"/>
        </w:trPr>
        <w:tc>
          <w:tcPr>
            <w:tcW w:w="15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500F1B" w14:textId="77777777" w:rsidR="0068654F" w:rsidRPr="003253D8" w:rsidRDefault="0068654F" w:rsidP="00A11A48">
            <w:pPr>
              <w:jc w:val="center"/>
              <w:rPr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Спеціальні (фахові) компетентності</w:t>
            </w:r>
          </w:p>
        </w:tc>
      </w:tr>
      <w:tr w:rsidR="0018491F" w:rsidRPr="003253D8" w14:paraId="56728ABC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5537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СК1. Здатність застосовувати законодавчу та </w:t>
            </w:r>
            <w:proofErr w:type="spellStart"/>
            <w:r w:rsidRPr="003253D8">
              <w:rPr>
                <w:sz w:val="24"/>
                <w:szCs w:val="24"/>
              </w:rPr>
              <w:t>нормативноправову</w:t>
            </w:r>
            <w:proofErr w:type="spellEnd"/>
            <w:r w:rsidRPr="003253D8">
              <w:rPr>
                <w:sz w:val="24"/>
                <w:szCs w:val="24"/>
              </w:rPr>
              <w:t xml:space="preserve"> базу, а також державні та міжнародні вимоги, практики і стандарти з метою здійснення професійної</w:t>
            </w:r>
          </w:p>
          <w:p w14:paraId="0A38ED5C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діяльності в галузі інформаційних технологій.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95BF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AA7C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38AF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338B0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8491F" w:rsidRPr="003253D8" w14:paraId="4BA31186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2B83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СК2. Здатність застосовувати на практиці фундаментальні концепції, парадигми і основні принципи функціонування апаратних, програмних та інструментальних засобів комп’ютерної інженерії.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F290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8471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8C7D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75C0D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-</w:t>
            </w:r>
          </w:p>
        </w:tc>
      </w:tr>
      <w:tr w:rsidR="0018491F" w:rsidRPr="003253D8" w14:paraId="52533D94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215D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СК3. Здатність вільно користуватись сучасними комп’ютерними та інформаційними технологіями, прикладними та спеціалізованими комп’ютерно інтегрованими середовищами для розробки, впровадження та обслуговування апаратних та програмних засобів комп’ютерної інженерії.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C4E6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9CC5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1D03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E836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8491F" w:rsidRPr="003253D8" w14:paraId="5BE0FD2A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2810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lastRenderedPageBreak/>
              <w:t>СК4. Здатність брати участь у розробці системного та прикладного програмного забезпечення засобів комп’ютерної інженерії з використанням ефективних алгоритмів, сучасних методів і мов програмування.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CAB9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FE0B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8F84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8722E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ВА2, ВА3</w:t>
            </w:r>
          </w:p>
        </w:tc>
      </w:tr>
      <w:tr w:rsidR="0018491F" w:rsidRPr="003253D8" w14:paraId="15F73ADE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25C6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СК5. Здатність забезпечувати захист інформації в комп’ютерних системах та мережах з метою реалізації встановленої політики інформаційної безпеки.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14E4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4140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069A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E6F5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8491F" w:rsidRPr="003253D8" w14:paraId="108D451C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25C6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СК6. Здатність брати участь у модернізації апаратних та програмних засобів комп’ютерної інженерії.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EF93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1A8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090C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E1FC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8491F" w:rsidRPr="003253D8" w14:paraId="717B2032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FE5E" w14:textId="77777777" w:rsidR="0018491F" w:rsidRPr="003253D8" w:rsidRDefault="0018491F" w:rsidP="0018491F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СК7. 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22A8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5DF4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01BA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1D3A" w14:textId="77777777" w:rsidR="0018491F" w:rsidRPr="003253D8" w:rsidRDefault="0018491F" w:rsidP="0018491F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643521" w:rsidRPr="003253D8" w14:paraId="2B9F1212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0E1C" w14:textId="77777777" w:rsidR="00643521" w:rsidRPr="003253D8" w:rsidRDefault="00643521" w:rsidP="00643521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СК8. Здатність здійснювати організацію робочих місць з урахуванням вимог охорони праці, їх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0A08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C826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1B38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FCC5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643521" w:rsidRPr="003253D8" w14:paraId="5077D540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03B9" w14:textId="77777777" w:rsidR="00643521" w:rsidRPr="003253D8" w:rsidRDefault="00643521" w:rsidP="00643521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СК9. Здатність оформляти отримані робочі результати у вигляді презентацій, науково-технічних звітів.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991C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BD42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7101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2002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ВА2</w:t>
            </w:r>
          </w:p>
        </w:tc>
      </w:tr>
      <w:tr w:rsidR="00643521" w:rsidRPr="003253D8" w14:paraId="4A163A8D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E101" w14:textId="77777777" w:rsidR="00643521" w:rsidRPr="003253D8" w:rsidRDefault="00643521" w:rsidP="00643521">
            <w:pPr>
              <w:tabs>
                <w:tab w:val="left" w:pos="718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944A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CC2C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A666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7EFC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643521" w:rsidRPr="003253D8" w14:paraId="180518BD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51E" w14:textId="77777777" w:rsidR="00643521" w:rsidRPr="003253D8" w:rsidRDefault="00643521" w:rsidP="00643521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СК11. Здатність здійснювати вибір, розгортати, інтегрувати, діагностувати, адмініструвати та експлуатувати комп’ютерні системи та мережі, мережеві ресурси, сервіси та інфраструктуру організації.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3E31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C607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C76B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3BA5" w14:textId="77777777" w:rsidR="00643521" w:rsidRPr="003253D8" w:rsidRDefault="00643521" w:rsidP="00643521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C1CB2" w:rsidRPr="003253D8" w14:paraId="473ABB08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BE70" w14:textId="77777777" w:rsidR="001C1CB2" w:rsidRPr="003253D8" w:rsidRDefault="001C1CB2" w:rsidP="001C1CB2">
            <w:pPr>
              <w:tabs>
                <w:tab w:val="left" w:pos="576"/>
              </w:tabs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СК12. Здатність створювати, впроваджувати, адмініструвати бази даних і знань з використанням сучасних методів, технологій та систем керування базами даних.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95DF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54EB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8B18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FBBF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1C1CB2" w:rsidRPr="003253D8" w14:paraId="14B6FCC2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0A48" w14:textId="77777777" w:rsidR="001C1CB2" w:rsidRPr="003253D8" w:rsidRDefault="001C1CB2" w:rsidP="001C1CB2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lastRenderedPageBreak/>
              <w:t>СК13. Здатність ідентифікувати, класифікувати та описувати роботу програмно-технічних засобів, комп’ютерних систем, мереж та їх компонентів шляхом використання аналітичних методів і методів моделювання.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46F8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77A1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25AA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E437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ВА2</w:t>
            </w:r>
          </w:p>
        </w:tc>
      </w:tr>
      <w:tr w:rsidR="001C1CB2" w:rsidRPr="003253D8" w14:paraId="1E1C9592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4BCF" w14:textId="77777777" w:rsidR="001C1CB2" w:rsidRPr="003253D8" w:rsidRDefault="001C1CB2" w:rsidP="001C1CB2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СК14. Здатність оцінювати і враховувати економічні, соціальні, технологічні та екологічні чинники, що впливають на сферу професійної діяльності.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19EC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1E6B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C4BE" w14:textId="77777777" w:rsidR="001C1CB2" w:rsidRPr="003253D8" w:rsidRDefault="001C1CB2" w:rsidP="001C1CB2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666A4" w14:textId="77777777" w:rsidR="001C1CB2" w:rsidRPr="003253D8" w:rsidRDefault="001C1CB2" w:rsidP="001C1CB2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</w:t>
            </w:r>
          </w:p>
        </w:tc>
      </w:tr>
      <w:tr w:rsidR="00E05837" w:rsidRPr="003253D8" w14:paraId="723573E5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BC68" w14:textId="77777777" w:rsidR="00E05837" w:rsidRPr="003253D8" w:rsidRDefault="00E05837" w:rsidP="00E0583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СК15. Здатність вибору </w:t>
            </w:r>
            <w:proofErr w:type="spellStart"/>
            <w:r w:rsidRPr="003253D8">
              <w:rPr>
                <w:sz w:val="24"/>
                <w:szCs w:val="24"/>
              </w:rPr>
              <w:t>гіпервізора</w:t>
            </w:r>
            <w:proofErr w:type="spellEnd"/>
            <w:r w:rsidRPr="003253D8">
              <w:rPr>
                <w:sz w:val="24"/>
                <w:szCs w:val="24"/>
              </w:rPr>
              <w:t>, розгортання на ньому,  адміністрування і супроводу віртуальних інформаційних систем та сервісів.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CEBB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9374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B9D5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01869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  <w:tr w:rsidR="00E05837" w:rsidRPr="003253D8" w14:paraId="19E107CB" w14:textId="77777777" w:rsidTr="00DE5CE1">
        <w:trPr>
          <w:cantSplit/>
          <w:trHeight w:val="2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0CC9" w14:textId="77777777" w:rsidR="00E05837" w:rsidRPr="003253D8" w:rsidRDefault="00E05837" w:rsidP="00E05837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СК16. Здатність брати участь в проектуванні, розгортанні, налагодженні та удосконаленні компонентів віртуальних систем та сервісів, систем та сервісів </w:t>
            </w:r>
            <w:proofErr w:type="spellStart"/>
            <w:r w:rsidRPr="003253D8">
              <w:rPr>
                <w:sz w:val="24"/>
                <w:szCs w:val="24"/>
              </w:rPr>
              <w:t>ІоТ</w:t>
            </w:r>
            <w:proofErr w:type="spellEnd"/>
            <w:r w:rsidRPr="003253D8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2068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Зн1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281F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Ум1, Ум2, Ум3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0E4B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 xml:space="preserve">К1, К2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835B3" w14:textId="77777777" w:rsidR="00E05837" w:rsidRPr="003253D8" w:rsidRDefault="00E05837" w:rsidP="00E05837">
            <w:pPr>
              <w:jc w:val="center"/>
              <w:rPr>
                <w:sz w:val="24"/>
                <w:szCs w:val="24"/>
              </w:rPr>
            </w:pPr>
            <w:r w:rsidRPr="003253D8">
              <w:rPr>
                <w:rStyle w:val="fontstyle01"/>
              </w:rPr>
              <w:t>ВА1, ВА2, ВА3</w:t>
            </w:r>
          </w:p>
        </w:tc>
      </w:tr>
    </w:tbl>
    <w:p w14:paraId="68F4C292" w14:textId="77777777" w:rsidR="00787258" w:rsidRPr="003253D8" w:rsidRDefault="00787258">
      <w:pPr>
        <w:spacing w:after="200" w:line="276" w:lineRule="auto"/>
        <w:rPr>
          <w:rFonts w:eastAsia="Calibri"/>
          <w:lang w:eastAsia="en-US"/>
        </w:rPr>
      </w:pPr>
      <w:r w:rsidRPr="003253D8">
        <w:rPr>
          <w:rFonts w:eastAsia="Calibri"/>
          <w:lang w:eastAsia="en-US"/>
        </w:rPr>
        <w:br w:type="page"/>
      </w:r>
    </w:p>
    <w:p w14:paraId="10D9545A" w14:textId="77777777" w:rsidR="0068654F" w:rsidRPr="003253D8" w:rsidRDefault="00787258" w:rsidP="001A5E37">
      <w:pPr>
        <w:jc w:val="center"/>
        <w:rPr>
          <w:rFonts w:eastAsia="Calibri"/>
          <w:lang w:eastAsia="en-US"/>
        </w:rPr>
      </w:pPr>
      <w:r w:rsidRPr="003253D8">
        <w:lastRenderedPageBreak/>
        <w:t xml:space="preserve">5. </w:t>
      </w:r>
      <w:r w:rsidR="001A5E37" w:rsidRPr="003253D8">
        <w:t xml:space="preserve">Матриця відповідності визначених Стандартом результатів навчання та </w:t>
      </w:r>
      <w:proofErr w:type="spellStart"/>
      <w:r w:rsidR="001A5E37" w:rsidRPr="003253D8">
        <w:t>компетентностей</w:t>
      </w:r>
      <w:proofErr w:type="spellEnd"/>
      <w:r w:rsidR="001A5E37" w:rsidRPr="003253D8">
        <w:t>.</w:t>
      </w:r>
    </w:p>
    <w:tbl>
      <w:tblPr>
        <w:tblW w:w="16086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288"/>
        <w:gridCol w:w="616"/>
        <w:gridCol w:w="617"/>
        <w:gridCol w:w="616"/>
        <w:gridCol w:w="617"/>
        <w:gridCol w:w="616"/>
        <w:gridCol w:w="617"/>
        <w:gridCol w:w="617"/>
        <w:gridCol w:w="616"/>
        <w:gridCol w:w="18"/>
        <w:gridCol w:w="599"/>
        <w:gridCol w:w="616"/>
        <w:gridCol w:w="555"/>
        <w:gridCol w:w="62"/>
        <w:gridCol w:w="617"/>
        <w:gridCol w:w="616"/>
        <w:gridCol w:w="617"/>
        <w:gridCol w:w="616"/>
        <w:gridCol w:w="617"/>
        <w:gridCol w:w="616"/>
        <w:gridCol w:w="355"/>
        <w:gridCol w:w="262"/>
        <w:gridCol w:w="617"/>
        <w:gridCol w:w="616"/>
        <w:gridCol w:w="617"/>
        <w:gridCol w:w="616"/>
        <w:gridCol w:w="617"/>
        <w:gridCol w:w="617"/>
      </w:tblGrid>
      <w:tr w:rsidR="002A1941" w:rsidRPr="003253D8" w14:paraId="6661A13B" w14:textId="77777777" w:rsidTr="006C3BAA">
        <w:trPr>
          <w:trHeight w:val="154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B71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Програмні результати</w:t>
            </w:r>
          </w:p>
        </w:tc>
        <w:tc>
          <w:tcPr>
            <w:tcW w:w="147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E89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Компетентності</w:t>
            </w:r>
          </w:p>
        </w:tc>
      </w:tr>
      <w:tr w:rsidR="002A1941" w:rsidRPr="003253D8" w14:paraId="36AE0D5F" w14:textId="77777777" w:rsidTr="006C3BAA">
        <w:trPr>
          <w:trHeight w:val="283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383D" w14:textId="77777777" w:rsidR="002A1941" w:rsidRPr="003253D8" w:rsidRDefault="002A1941" w:rsidP="00E05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53E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Загальні компетентності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3C934C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EB7DE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Спеціальні (фахові) компетентності</w:t>
            </w:r>
          </w:p>
        </w:tc>
        <w:tc>
          <w:tcPr>
            <w:tcW w:w="39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23ED" w14:textId="77777777" w:rsidR="002A1941" w:rsidRPr="003253D8" w:rsidRDefault="002A1941" w:rsidP="00E05837">
            <w:pPr>
              <w:rPr>
                <w:sz w:val="20"/>
                <w:szCs w:val="20"/>
              </w:rPr>
            </w:pPr>
          </w:p>
        </w:tc>
      </w:tr>
      <w:tr w:rsidR="002A1941" w:rsidRPr="003253D8" w14:paraId="3A9E5402" w14:textId="77777777" w:rsidTr="009D5B31">
        <w:trPr>
          <w:trHeight w:val="192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B9EC" w14:textId="77777777" w:rsidR="002A1941" w:rsidRPr="003253D8" w:rsidRDefault="002A1941" w:rsidP="00E05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665B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ЗК1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7FD0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FE5E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ЗК3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31A4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4416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ЗК5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BBDC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ЗК6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C5C7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61D9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ЗК8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93BB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4DD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СК2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EA82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СК3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708B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CE1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СК5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190B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BDF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СК7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440A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E7F0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СК9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8D6B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1E933AA8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1161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152D819E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59E7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59CF9BAD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34DC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2CBC9CD0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9693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42157C63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CE3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562E0205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66B0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</w:t>
            </w:r>
          </w:p>
          <w:p w14:paraId="164044DB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16</w:t>
            </w:r>
          </w:p>
        </w:tc>
      </w:tr>
      <w:tr w:rsidR="002A1941" w:rsidRPr="003253D8" w14:paraId="36C9F71C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B162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E293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29C6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5AE2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74A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21E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8E3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361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B19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211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353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7D7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E2B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984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3AD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B396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34A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604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940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C3A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F7B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130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93B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C3F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D7A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</w:tr>
      <w:tr w:rsidR="002A1941" w:rsidRPr="003253D8" w14:paraId="5B5DF171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B553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2E48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672E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468D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460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190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459C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2A1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ABF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127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52CC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52F2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EB0C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2319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33C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130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024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5EF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2FA0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FDAC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7339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0CFB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A04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5667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A29C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0C8AA32C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73CA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РН3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E0E7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D390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0664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0451" w14:textId="77777777" w:rsidR="002A1941" w:rsidRPr="003253D8" w:rsidRDefault="00367DD9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770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656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88D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B18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EAA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E0C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23C7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773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3E5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5744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1AE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423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284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D02A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ABF6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A188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BBD8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2B5A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0C62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12FF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735C9917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7CFE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E3FB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E780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191B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E11A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5014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DA7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FBB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D97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A975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D7A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077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AD8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8D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741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B19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B528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A33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323E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4B25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7D04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F39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F2DA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67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3E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</w:tr>
      <w:tr w:rsidR="002A1941" w:rsidRPr="003253D8" w14:paraId="2D29D818" w14:textId="77777777" w:rsidTr="009D5B31">
        <w:trPr>
          <w:trHeight w:val="28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F114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717E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D7D2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869A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B0C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B8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F3F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7131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3C5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CF4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FD1C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BE6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C40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AFF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7124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3BB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63F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4F0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A365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1ED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6945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7CF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1392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91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2E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</w:tr>
      <w:tr w:rsidR="002A1941" w:rsidRPr="003253D8" w14:paraId="5013457B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DAD3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9CC7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6D1D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BDD0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AF4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3D0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7FC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B24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6ED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08A9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3933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3278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F05F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50F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EA01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F80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6826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6A9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4B0A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9CF8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3D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6A5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8A2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F29F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A769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3BF48C09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4D8A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500C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9695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8AC7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B40F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6D0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8D9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CBB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820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CF0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93D0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82F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B62A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35D6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1EA5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79D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9F3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3CC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384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B66F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93A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6C2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1E9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098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F99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337D6A44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0BBD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CAA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78C6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4E06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0D0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9F0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E4EB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F95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578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A6DC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2C3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0C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1DD5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3411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5926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F301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2BED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16A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488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35D0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21D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EE34" w14:textId="77777777" w:rsidR="002A1941" w:rsidRPr="003253D8" w:rsidRDefault="00367DD9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1B1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8F5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AA28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12EB518E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9335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56A8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555A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44E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22C8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229A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66E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A62D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70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8275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8B56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2B00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60CA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EB4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61C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FEB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69C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D315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93A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9BB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68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990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550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9895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6332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2CEBF95E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66A3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РН10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61F2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3584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D010" w14:textId="77777777" w:rsidR="002A1941" w:rsidRPr="003253D8" w:rsidRDefault="00367DD9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B7C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1498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EEE0" w14:textId="77777777" w:rsidR="002A1941" w:rsidRPr="003253D8" w:rsidRDefault="00367DD9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12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A854" w14:textId="77777777" w:rsidR="002A1941" w:rsidRPr="003253D8" w:rsidRDefault="00367DD9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777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E4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44A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EAF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159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126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C2B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D30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C16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5A4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FE6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C696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2F4C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6966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526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BC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</w:tr>
      <w:tr w:rsidR="002A1941" w:rsidRPr="003253D8" w14:paraId="55BD57EE" w14:textId="77777777" w:rsidTr="009D5B31">
        <w:trPr>
          <w:trHeight w:val="28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6775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EB51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46FD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131B" w14:textId="77777777" w:rsidR="002A1941" w:rsidRPr="003253D8" w:rsidRDefault="00196110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B951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2F57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116B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169A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FEE4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4EB7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8CCE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C23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33F7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5F1A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302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1B7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63A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BDF4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340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AF4D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0BDE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16E4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2176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6CA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503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7145D11B" w14:textId="77777777" w:rsidTr="009D5B31">
        <w:trPr>
          <w:trHeight w:val="28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1841" w14:textId="77777777" w:rsidR="002A1941" w:rsidRPr="003253D8" w:rsidRDefault="002A1941" w:rsidP="00E05837">
            <w:pPr>
              <w:rPr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 xml:space="preserve">РН12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6ACD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179D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8D0B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C2E0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EA1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184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0306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EAB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AA7A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DA0B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BC0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1ED3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6D08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805B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299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6266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D37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7EF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6EC3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211C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E2CD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8BB8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E2FD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F93F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154026AB" w14:textId="77777777" w:rsidTr="009D5B31">
        <w:trPr>
          <w:trHeight w:val="283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F63E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РН13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EB2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904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ACF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4EE7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B3FB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89A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09CE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0AA3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F126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01D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6AE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F8A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614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F01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E818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A1AE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7C8F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4674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951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D7F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EA75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3CEE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59AB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B7A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667ACAA3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1E73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РН14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01B0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839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431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F61C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719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19B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730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4A24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086A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B355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A224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05E3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A1E4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8C29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BCAF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83D5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3853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BFF7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2B4A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9771" w14:textId="77777777" w:rsidR="002A1941" w:rsidRPr="003253D8" w:rsidRDefault="00196110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9090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94DE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D71A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ABD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2A1941" w:rsidRPr="003253D8" w14:paraId="468617C1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139" w14:textId="77777777" w:rsidR="002A1941" w:rsidRPr="003253D8" w:rsidRDefault="002A1941" w:rsidP="00E05837">
            <w:pPr>
              <w:rPr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 xml:space="preserve">РН15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A1A9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B4F3" w14:textId="77777777" w:rsidR="002A1941" w:rsidRPr="003253D8" w:rsidRDefault="00196110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9EF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A859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3BC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BB7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FE2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BE3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405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D13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4BF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C96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2E4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A2D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196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8C7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45C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1AD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6B2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376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E61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2C36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EE22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202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</w:tr>
      <w:tr w:rsidR="002A1941" w:rsidRPr="003253D8" w14:paraId="7E5B87F5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18DD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048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3E44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AA7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860D" w14:textId="77777777" w:rsidR="002A1941" w:rsidRPr="003253D8" w:rsidRDefault="00196110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6CFF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6F6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39C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4B96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725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2E74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FBB9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B0C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9FBC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C7DD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379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483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2DD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4C00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6D00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5A0A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FE95" w14:textId="77777777" w:rsidR="002A1941" w:rsidRPr="003253D8" w:rsidRDefault="00196110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88D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BEA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A2A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1941" w:rsidRPr="003253D8" w14:paraId="66FE6EF1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C5E1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1696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6E20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C892" w14:textId="77777777" w:rsidR="002A1941" w:rsidRPr="003253D8" w:rsidRDefault="00600A7C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6820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5A5C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40E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E031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7338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06C2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0B09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017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A1C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1DD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C28E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9414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C2F2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852C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B8DC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9B86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4816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36C1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5DE3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83C9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AA4E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</w:tr>
      <w:tr w:rsidR="002A1941" w:rsidRPr="003253D8" w14:paraId="317FDCF9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F016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625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A874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45DA" w14:textId="77777777" w:rsidR="002A1941" w:rsidRPr="003253D8" w:rsidRDefault="00600A7C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A29F" w14:textId="77777777" w:rsidR="002A1941" w:rsidRPr="003253D8" w:rsidRDefault="00600A7C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9337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7C93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D3D8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C109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5F9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193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7DF7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59E6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F6B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573F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CA88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7131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179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4EA1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4E9B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5B2A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1F58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3895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55C9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FFEC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</w:tr>
      <w:tr w:rsidR="002A1941" w:rsidRPr="003253D8" w14:paraId="1FDB45C7" w14:textId="77777777" w:rsidTr="009D5B31">
        <w:trPr>
          <w:trHeight w:val="2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06F0" w14:textId="77777777" w:rsidR="002A1941" w:rsidRPr="003253D8" w:rsidRDefault="002A1941" w:rsidP="00E05837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EDCB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5EF6" w14:textId="77777777" w:rsidR="002A1941" w:rsidRPr="003253D8" w:rsidRDefault="002A1941" w:rsidP="00E05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D185" w14:textId="77777777" w:rsidR="002A1941" w:rsidRPr="003253D8" w:rsidRDefault="00600A7C" w:rsidP="00E05837">
            <w:pPr>
              <w:jc w:val="center"/>
              <w:rPr>
                <w:color w:val="000000"/>
                <w:sz w:val="20"/>
                <w:szCs w:val="20"/>
              </w:rPr>
            </w:pPr>
            <w:r w:rsidRPr="003253D8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A01B" w14:textId="77777777" w:rsidR="002A1941" w:rsidRPr="003253D8" w:rsidRDefault="00600A7C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3D8">
              <w:rPr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D58A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1602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FC67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E5AA" w14:textId="77777777" w:rsidR="002A1941" w:rsidRPr="003253D8" w:rsidRDefault="002A1941" w:rsidP="00E058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9A53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4DC0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924B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3564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179F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DD85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F7FA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28A9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922B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4CFF" w14:textId="77777777" w:rsidR="002A1941" w:rsidRPr="003253D8" w:rsidRDefault="002A1941" w:rsidP="00E05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9028" w14:textId="77777777" w:rsidR="002A1941" w:rsidRPr="003253D8" w:rsidRDefault="00600A7C" w:rsidP="00E05837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06E1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AFFF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7D57" w14:textId="77777777" w:rsidR="002A1941" w:rsidRPr="003253D8" w:rsidRDefault="002A1941" w:rsidP="00E05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32D1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6F51" w14:textId="77777777" w:rsidR="002A1941" w:rsidRPr="003253D8" w:rsidRDefault="00600A7C" w:rsidP="00E05837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+</w:t>
            </w:r>
          </w:p>
        </w:tc>
      </w:tr>
    </w:tbl>
    <w:p w14:paraId="3A10A47B" w14:textId="77777777" w:rsidR="00787258" w:rsidRPr="003253D8" w:rsidRDefault="00787258" w:rsidP="00206F3C">
      <w:pPr>
        <w:spacing w:line="360" w:lineRule="auto"/>
        <w:jc w:val="center"/>
        <w:rPr>
          <w:rFonts w:eastAsia="Calibri"/>
          <w:lang w:eastAsia="en-US"/>
        </w:rPr>
      </w:pPr>
    </w:p>
    <w:p w14:paraId="2B82DD93" w14:textId="77777777" w:rsidR="00787258" w:rsidRPr="003253D8" w:rsidRDefault="00787258" w:rsidP="00460E95">
      <w:pPr>
        <w:spacing w:after="200" w:line="276" w:lineRule="auto"/>
        <w:jc w:val="center"/>
      </w:pPr>
      <w:r w:rsidRPr="003253D8">
        <w:rPr>
          <w:rFonts w:eastAsia="Calibri"/>
          <w:lang w:eastAsia="en-US"/>
        </w:rPr>
        <w:br w:type="page"/>
      </w:r>
      <w:r w:rsidRPr="003253D8">
        <w:lastRenderedPageBreak/>
        <w:t xml:space="preserve">6. Матриця відповідності програмних </w:t>
      </w:r>
      <w:proofErr w:type="spellStart"/>
      <w:r w:rsidRPr="003253D8">
        <w:t>компетентностей</w:t>
      </w:r>
      <w:proofErr w:type="spellEnd"/>
      <w:r w:rsidRPr="003253D8">
        <w:t xml:space="preserve"> компонентам освітньо-проф</w:t>
      </w:r>
      <w:r w:rsidR="007A2A3F" w:rsidRPr="003253D8">
        <w:t>есійної програми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2512" w:rsidRPr="003253D8" w14:paraId="11490B80" w14:textId="77777777" w:rsidTr="00AA2512">
        <w:trPr>
          <w:cantSplit/>
          <w:trHeight w:val="828"/>
          <w:jc w:val="center"/>
        </w:trPr>
        <w:tc>
          <w:tcPr>
            <w:tcW w:w="1405" w:type="dxa"/>
            <w:shd w:val="clear" w:color="auto" w:fill="auto"/>
            <w:vAlign w:val="center"/>
          </w:tcPr>
          <w:p w14:paraId="567B108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4A366A8E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24A29D0F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D700944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E202DC0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387F37E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21951353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ОК6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6F1315DD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ОК7</w:t>
            </w:r>
          </w:p>
        </w:tc>
        <w:tc>
          <w:tcPr>
            <w:tcW w:w="397" w:type="dxa"/>
            <w:textDirection w:val="btLr"/>
            <w:vAlign w:val="center"/>
          </w:tcPr>
          <w:p w14:paraId="4A3AC0C3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4B01CDE2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ОК9</w:t>
            </w:r>
          </w:p>
        </w:tc>
        <w:tc>
          <w:tcPr>
            <w:tcW w:w="397" w:type="dxa"/>
            <w:textDirection w:val="btLr"/>
            <w:vAlign w:val="center"/>
          </w:tcPr>
          <w:p w14:paraId="1F443729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704F47E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34243C06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6D1F7922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ОК13</w:t>
            </w:r>
          </w:p>
        </w:tc>
        <w:tc>
          <w:tcPr>
            <w:tcW w:w="397" w:type="dxa"/>
            <w:textDirection w:val="btLr"/>
            <w:vAlign w:val="center"/>
          </w:tcPr>
          <w:p w14:paraId="6B770E13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163F180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234AC6C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ОК16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39C75472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ОК17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2EFF6F83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ОК18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865B3C2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ОК19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0ADD1AD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77519629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0FFAAB91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1E949924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45C3CE26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03C85A01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383195CE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614CD793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5BF71724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ОК28</w:t>
            </w:r>
          </w:p>
        </w:tc>
        <w:tc>
          <w:tcPr>
            <w:tcW w:w="397" w:type="dxa"/>
            <w:textDirection w:val="btLr"/>
          </w:tcPr>
          <w:p w14:paraId="313F99C5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ОК29</w:t>
            </w:r>
          </w:p>
        </w:tc>
        <w:tc>
          <w:tcPr>
            <w:tcW w:w="397" w:type="dxa"/>
            <w:textDirection w:val="btLr"/>
          </w:tcPr>
          <w:p w14:paraId="6FFADE4D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ОК30</w:t>
            </w:r>
          </w:p>
        </w:tc>
        <w:tc>
          <w:tcPr>
            <w:tcW w:w="397" w:type="dxa"/>
            <w:textDirection w:val="btLr"/>
          </w:tcPr>
          <w:p w14:paraId="062F119C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ОК31</w:t>
            </w:r>
          </w:p>
        </w:tc>
        <w:tc>
          <w:tcPr>
            <w:tcW w:w="397" w:type="dxa"/>
            <w:textDirection w:val="btLr"/>
          </w:tcPr>
          <w:p w14:paraId="56C334DC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ОК32</w:t>
            </w:r>
          </w:p>
        </w:tc>
        <w:tc>
          <w:tcPr>
            <w:tcW w:w="397" w:type="dxa"/>
            <w:textDirection w:val="btLr"/>
          </w:tcPr>
          <w:p w14:paraId="19CFB5B0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ОК33</w:t>
            </w:r>
          </w:p>
        </w:tc>
        <w:tc>
          <w:tcPr>
            <w:tcW w:w="397" w:type="dxa"/>
            <w:textDirection w:val="btLr"/>
          </w:tcPr>
          <w:p w14:paraId="5079EBA4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ОК34</w:t>
            </w:r>
          </w:p>
        </w:tc>
        <w:tc>
          <w:tcPr>
            <w:tcW w:w="397" w:type="dxa"/>
            <w:textDirection w:val="btLr"/>
          </w:tcPr>
          <w:p w14:paraId="7051D016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ОК35</w:t>
            </w:r>
          </w:p>
        </w:tc>
        <w:tc>
          <w:tcPr>
            <w:tcW w:w="397" w:type="dxa"/>
            <w:textDirection w:val="btLr"/>
          </w:tcPr>
          <w:p w14:paraId="0DA8D036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ОК36</w:t>
            </w:r>
          </w:p>
        </w:tc>
        <w:tc>
          <w:tcPr>
            <w:tcW w:w="397" w:type="dxa"/>
            <w:textDirection w:val="btLr"/>
          </w:tcPr>
          <w:p w14:paraId="2048509B" w14:textId="77777777" w:rsidR="00AA2512" w:rsidRPr="003253D8" w:rsidRDefault="00AA2512" w:rsidP="00AA25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ОК37</w:t>
            </w:r>
          </w:p>
        </w:tc>
      </w:tr>
      <w:tr w:rsidR="00AA2512" w:rsidRPr="003253D8" w14:paraId="7CB8361A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  <w:vAlign w:val="center"/>
          </w:tcPr>
          <w:p w14:paraId="3A4AE207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5CDE6A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7178D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A1535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10657F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697D2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8F2A2D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5D3CD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F3C2D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085CD6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25BD7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E237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8853B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FF89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5D7CD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8AF3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BEE7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B1171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D086C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7CF78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5F06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1976CA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92F51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5A57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FCCC9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E4EB4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C7A836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30EB33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5FD5D4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F05E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7535E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450A9F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594EC0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D2FA2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769DBC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321BE4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08CB6B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149F1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6B878F97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42008EB3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A6F460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9DDCAE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BD529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16227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348D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22DE9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C2766A" w14:textId="2FFF08FA" w:rsidR="00AA2512" w:rsidRPr="003253D8" w:rsidRDefault="00A223B3" w:rsidP="00AA2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8458A6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EDAD58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3F571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FDEC0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5458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AD9DA8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A1616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422AF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C67B9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8115D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30CBC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065AD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D9051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EA50DC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D0DB37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1AB2DA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F0353C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DB2F4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609D4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67FB61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C797A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67154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A741F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79A9B6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1480C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403BF9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EDAE94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F3399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9951F4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8DD440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5C136883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4A9C85E5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1C98DB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4E720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7A758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FA975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48D281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47F6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D1783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FDC1B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0FDDE0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63C7EB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D57B0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DDDDB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38FF58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4CADE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B5D1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B246CC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F6DD1F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31C586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17759E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ABFE20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E4E355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9609FB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ADD402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4F1C81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A960A9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216D2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265DF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939BD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71C54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4F2C43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05D59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833EBB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AE6C4C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218562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AAD9E5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1A01B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6497B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4B373CB9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6F9D5E53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338963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CE7331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9ED56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6E23D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62C5C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84949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8B97FB" w14:textId="7F561436" w:rsidR="00AA2512" w:rsidRPr="003253D8" w:rsidRDefault="005226FD" w:rsidP="00AA2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C5252D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41206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685EE6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16F7F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32F0B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4A0C6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CA966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F9804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BA21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9DFD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1C348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17AB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E202D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36F5B0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204A6F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7860FC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D17E1B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83A17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793EA3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08D80F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F9A8C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71B704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2AF13D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1999E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D4FB0A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539EA0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9D3570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BBE442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D49E7E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7538C3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74A3A7E1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21217321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4A7E6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3DEE3F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8DD6D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B2326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43CE0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4439D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6AB4D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A91C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BD56D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0B928A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5A8C5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C73D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82B1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D01BE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CBBD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2125F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B9768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905DD8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1184B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1D9BD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2F1C5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0226EE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40557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BEF441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51373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33A35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60EBE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E9C5EC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EC71B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CD2BA7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B484A4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F56B17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BE28E4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D79ED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99FC73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1A93EE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4DEDBD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34D3C288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456C6377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A30A8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BBCE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DD778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3E907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380D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5F48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73E4F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22F86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A11F4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39AAA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559E6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AB34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FAC35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2541D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5BAF6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648AC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2E0E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E4978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4968C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984B7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394B71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B413F6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1294B6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83E55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A6CB4E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64584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F9AB61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D4964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91428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6B251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1ED32C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3C2CF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3909A6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D8109F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A68DFD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46006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2D7333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70A09DF6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3ADAAC2E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20C33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915519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E7154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28D47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6C64A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5E18B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E6C0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A824B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9796E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855CE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4B131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274F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26FF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28734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BDAB3A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02AA6C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4CA7B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CACA4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BF0B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360F3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0F2C88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D05016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4136BA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81628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5275A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BC0C5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631B60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C20F75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BDCBC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73F5ED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5265E3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BF9EE7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E3F82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56B7AF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7583ED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F6F05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128ADC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1D788DF2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5CD8D64F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ЗК8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5A27C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9F5CF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BEA43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AF5B3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4B9A3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667D0C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C2116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2185F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1D126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657995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9A260C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6727F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7492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035A5C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524A92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7A98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2A48F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3DB0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9E77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448950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F8A90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1D65FA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821869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935AD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B4CA1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5CFE10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2F8FE1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539BBA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2E118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07541F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D6F557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32DFE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68E6F3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14E17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BDE026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F0E3C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027446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2DC3B4A9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  <w:vAlign w:val="center"/>
          </w:tcPr>
          <w:p w14:paraId="34EA44EC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A62DA9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D67B56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A8251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A48F7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B1FCE0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2F8C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122806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A5D8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61074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61562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341A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F00AE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DF38A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8C43D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C146B2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5F600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F2DFF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875CF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05BC0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0B4C0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E6FBF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003CC4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CC156B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29E7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293CB4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E94B4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2FA25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16D87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EA55F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5F031D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AB56B9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CED28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144A7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1E0B3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442879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759763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E18F0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644E05DA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47F692F5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7099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BD64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C426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035E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407C6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F13A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642490" w14:textId="24524B7D" w:rsidR="00AA2512" w:rsidRPr="003253D8" w:rsidRDefault="005226FD" w:rsidP="00AA2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CDB77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A84B6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4ECC0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9F5C1A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12AB0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B3764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714E8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17A3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EEF2F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EC0D1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BF85B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278E33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2B0AD5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EF785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8BA18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654639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E7CF8D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B62FBE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6809F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5542D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94FC0D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A55ED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A34C9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618B5D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D042DE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460DC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2F799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FD23BA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F468A5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0374B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54BD87AC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204359DC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2DB10B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1DBE8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23572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D239C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00126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CF35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3573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A65AE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FA14B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1F91B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AF3C1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A0FE6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4D345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DD2BB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E3FEE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B6A67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1C955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9B20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2F115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B8A45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584D1B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36DC02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471893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2AAA04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6D4C48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B85247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DD5FCD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552BD9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2404E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8012C2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0071B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BC050D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BEA3BD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407A5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471FC0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3DF5B7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AC578F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155C2E25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060AAE53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CE5BA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9EE3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90F45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EFA393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071F9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6E398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A1DD2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AD738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36373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F1412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5C440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AAFE2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BE647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C3F145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FBDD5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6731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0F5999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912182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635C2B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7C074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C3000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8A2CDB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8BABD3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EFA02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82EB95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388428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D6CF05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74BFA8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D752E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795434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44324A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EE2126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1E8DD4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D7E8B6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AB672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46630D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F6BCB1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</w:tr>
      <w:tr w:rsidR="00AA2512" w:rsidRPr="003253D8" w14:paraId="0A44B655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0C62F8D1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BF0265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6FADAB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A4E6B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348EB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54DDC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CCCB1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985F0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82DE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901C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AD16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43F66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517E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786CB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EF37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27256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D3D9F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5E570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3DE0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E779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2D758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50274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4929C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3D5AB8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7228F9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3EB987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456D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28647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46653D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4ABDAB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FF2765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3B3F6E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A13AE0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008C9B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2E622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A77ECE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5C8FE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AD8CD3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7D1F8DC5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09139314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FE229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8190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8ED82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07243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060A5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C828D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D47E0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F3A0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17131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73F68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C63A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BEC14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08870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31A62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AC1363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4986F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CCC7B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BB5D31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70158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BF61B9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B8DDB0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C19888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A97276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3CEEF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4C63EE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467784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07F537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FB254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70C74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C9933E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C68E1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E959D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CBBB42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7FABF6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98D31E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8C024D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E520F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04F2DDB3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3E8EAD03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2901C0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907E3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4671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70A5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489739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24572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2F36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44D85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2D2E1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34D2A8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663E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7699EA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F918E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3D4F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295F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51E59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DE160E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4FDE6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513F6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EDFBB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9DE7E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B1CC3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AF532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B9979A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9DC656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72B6F6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85C5D8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A7C47C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DB5BD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65E1A6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3277AB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9CB3F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2B229E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7FE95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CADCE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2E212F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5FD640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1B009344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742FD33F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9C8131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B9064B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73BB4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BE3AE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A8DC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29A39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74C83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31DE5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2AA3C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DA58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80D6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EB1CBB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E1BFF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8E4A7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CB61A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6DA3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F15E93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A0D09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6F73E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8BDEA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8E41B1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1F15D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3A6D2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1D6847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DA38C7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515C0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A44FA8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34BA9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8A1C8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1946E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663B69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A6115A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9895E9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5FFCC4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14BD94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5DBD9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E33F9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466D3510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001E55BF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СК9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6CC432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38DC9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72DE7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CDB77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5039B6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6DBC7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E34F2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619BE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4A616D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2C681E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717D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0F37B2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7C99AE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C479DA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77E9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43120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17740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BCC21F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3EE0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4153E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93BE40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9A817E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0A971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F82755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ADD6C9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B9AD33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DA5A4F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6B69C9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A1B57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4BBEF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8E957E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ADE8A9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676BF5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497E85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2BA1D9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90EE42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B5491E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5A8A0828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669975DC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СК10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4B6AF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534A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6719A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5062E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EF11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6F32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EFBEE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47C26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D7EA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B42120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BB92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F03C9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519C5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AE7788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0741A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A6EC4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6823AC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D15D9D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5380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06BDB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4BFB70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9DE371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CF3D8E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1D4D93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D9D7E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FA851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ED12D5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9C5E00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72FB8C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CD023B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7F664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2790C5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8DC0B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CA58A7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5BD341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684602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F696D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1207BEAB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7C67BE58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FE31A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C48F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BC19FD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E1E482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C412C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10749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55B61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36BBF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D69E8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8C245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5AF72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C8229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E457D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09E00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1E3D34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2DB5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A8D1C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83F41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C36FB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46BA58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0B97A7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69B117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5F93EC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5EADFA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E9368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1CFE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B565BF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B1234E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4850BB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F1E43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710097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D4832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5C59C7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91107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D6A08D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7E299C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B31D6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3DCE336E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4E2A6DD4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CC4315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A5897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981A5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37293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35D47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F24A1C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B5E89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BDE35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C74BF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BAD20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D18E58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2B789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BD0F7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0647C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FD76F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C8C2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DACF9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5AAFF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1C937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451C0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F4D162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B57F8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DB11C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746D6E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3AFA8F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4F31E4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DDC280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1F8B0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8E25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44527B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C1155B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013580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125D8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3EF379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B3438D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D75E85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F5F806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1D9963E7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2A97E365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FB6AC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3BA93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D7457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F90158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596EA8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9B136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E71BE3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9A6B5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B14C70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23B9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0849DB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AA334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2163D4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A39A1D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026EC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619A1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6078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EBB9A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3D6D4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96B03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EF3CD6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A1BDFE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A6A7C7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234998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6F366E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C06E7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B5B7A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F7604E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A67A9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6BAC66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65B4B4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764543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EFF7EE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AB40AF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81524D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E32D25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EBB96E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27B6803D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209A670B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E6FC7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44227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EAB08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82221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6216B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40F656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B30C6C" w14:textId="0426B53C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F04E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04026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DBD89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711102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4A5158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372AA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6CA12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6E8C6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0D8A1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78389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1F488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2E36D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F9A63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46BB3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2C59B9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1EECC5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1211ED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EA7CDC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8F332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EAB148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440187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F7BD1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01DDAD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4607E5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4DC619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599CE3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88878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688AD4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46D43A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EC85D7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353344C8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1F626E1E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27331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DFCA0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57469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33CD27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6332D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BA2358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EB4FC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60952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246EFC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6993B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B55897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B87388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8F6F0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A321E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597EC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607D0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3A9DB0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645434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A331EE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634BC5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02B03B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D3A6BB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542CBA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E8AC76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D1104E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F4D74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BF3605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2C491A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A145A2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9D47E7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80561D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1876C8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35BD88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58D95B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3B4966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1FB6F1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5E1DEF6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AA2512" w:rsidRPr="003253D8" w14:paraId="4D1094C7" w14:textId="77777777" w:rsidTr="00597236">
        <w:trPr>
          <w:trHeight w:val="312"/>
          <w:jc w:val="center"/>
        </w:trPr>
        <w:tc>
          <w:tcPr>
            <w:tcW w:w="1405" w:type="dxa"/>
            <w:shd w:val="clear" w:color="auto" w:fill="auto"/>
          </w:tcPr>
          <w:p w14:paraId="0AE27617" w14:textId="77777777" w:rsidR="00AA2512" w:rsidRPr="003253D8" w:rsidRDefault="00AA2512" w:rsidP="00AA2512">
            <w:pPr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СК16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CD9042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80538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1177A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28F79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AE801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2740FD4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98FF0F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1BE900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C6AAD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942403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366C3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E3689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30D33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245ED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583BB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7F7F05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CCF68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1B661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528B5F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DA4369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158FC31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DCFD71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97C624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3D32978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6EA94B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59270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73BD205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CF501C7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E52102C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D4362D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D34B44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9F56C52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749864B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AB1B26E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E16EEDD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0D68A5F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187428A" w14:textId="77777777" w:rsidR="00AA2512" w:rsidRPr="003253D8" w:rsidRDefault="00AA2512" w:rsidP="00AA2512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</w:tbl>
    <w:p w14:paraId="10287EAC" w14:textId="77777777" w:rsidR="00460E95" w:rsidRPr="003253D8" w:rsidRDefault="00460E95" w:rsidP="00787258">
      <w:pPr>
        <w:jc w:val="center"/>
        <w:rPr>
          <w:sz w:val="24"/>
        </w:rPr>
      </w:pPr>
    </w:p>
    <w:p w14:paraId="7C9040EE" w14:textId="77777777" w:rsidR="00787258" w:rsidRPr="003253D8" w:rsidRDefault="00787258" w:rsidP="00787258">
      <w:pPr>
        <w:jc w:val="center"/>
        <w:rPr>
          <w:sz w:val="24"/>
        </w:rPr>
      </w:pPr>
      <w:r w:rsidRPr="003253D8">
        <w:rPr>
          <w:sz w:val="24"/>
        </w:rPr>
        <w:t>Умовні позначення</w:t>
      </w:r>
    </w:p>
    <w:tbl>
      <w:tblPr>
        <w:tblW w:w="15085" w:type="dxa"/>
        <w:tblLook w:val="04A0" w:firstRow="1" w:lastRow="0" w:firstColumn="1" w:lastColumn="0" w:noHBand="0" w:noVBand="1"/>
      </w:tblPr>
      <w:tblGrid>
        <w:gridCol w:w="7542"/>
        <w:gridCol w:w="7543"/>
      </w:tblGrid>
      <w:tr w:rsidR="00787258" w:rsidRPr="003253D8" w14:paraId="426CC3AD" w14:textId="77777777" w:rsidTr="00764092">
        <w:trPr>
          <w:trHeight w:val="325"/>
        </w:trPr>
        <w:tc>
          <w:tcPr>
            <w:tcW w:w="15085" w:type="dxa"/>
            <w:gridSpan w:val="2"/>
            <w:shd w:val="clear" w:color="auto" w:fill="auto"/>
          </w:tcPr>
          <w:p w14:paraId="4517F05C" w14:textId="77777777" w:rsidR="00787258" w:rsidRPr="003253D8" w:rsidRDefault="00787258" w:rsidP="00787258">
            <w:pPr>
              <w:jc w:val="center"/>
              <w:rPr>
                <w:sz w:val="24"/>
              </w:rPr>
            </w:pPr>
            <w:r w:rsidRPr="003253D8">
              <w:rPr>
                <w:sz w:val="24"/>
              </w:rPr>
              <w:t>+ - компетентність, яка набувається</w:t>
            </w:r>
          </w:p>
        </w:tc>
      </w:tr>
      <w:tr w:rsidR="00787258" w:rsidRPr="003253D8" w14:paraId="3D9189BC" w14:textId="77777777" w:rsidTr="00764092">
        <w:trPr>
          <w:trHeight w:val="299"/>
        </w:trPr>
        <w:tc>
          <w:tcPr>
            <w:tcW w:w="7542" w:type="dxa"/>
            <w:vMerge w:val="restart"/>
            <w:shd w:val="clear" w:color="auto" w:fill="auto"/>
          </w:tcPr>
          <w:p w14:paraId="619B9DE9" w14:textId="77777777" w:rsidR="00787258" w:rsidRPr="003253D8" w:rsidRDefault="00787258" w:rsidP="00764092">
            <w:pPr>
              <w:rPr>
                <w:sz w:val="24"/>
              </w:rPr>
            </w:pPr>
            <w:r w:rsidRPr="003253D8">
              <w:rPr>
                <w:sz w:val="24"/>
              </w:rPr>
              <w:t>ОК – обов’язковий загальний чи професійний компонент</w:t>
            </w:r>
          </w:p>
        </w:tc>
        <w:tc>
          <w:tcPr>
            <w:tcW w:w="7543" w:type="dxa"/>
            <w:shd w:val="clear" w:color="auto" w:fill="auto"/>
          </w:tcPr>
          <w:p w14:paraId="2A05DA39" w14:textId="77777777" w:rsidR="00787258" w:rsidRPr="003253D8" w:rsidRDefault="00787258" w:rsidP="00764092">
            <w:pPr>
              <w:rPr>
                <w:sz w:val="24"/>
              </w:rPr>
            </w:pPr>
            <w:r w:rsidRPr="003253D8">
              <w:rPr>
                <w:sz w:val="24"/>
              </w:rPr>
              <w:t>ЗК – загальна компетентність</w:t>
            </w:r>
          </w:p>
        </w:tc>
      </w:tr>
      <w:tr w:rsidR="00787258" w:rsidRPr="003253D8" w14:paraId="390CF9AA" w14:textId="77777777" w:rsidTr="00764092">
        <w:trPr>
          <w:trHeight w:val="144"/>
        </w:trPr>
        <w:tc>
          <w:tcPr>
            <w:tcW w:w="7542" w:type="dxa"/>
            <w:vMerge/>
            <w:shd w:val="clear" w:color="auto" w:fill="auto"/>
          </w:tcPr>
          <w:p w14:paraId="135DC0A6" w14:textId="77777777" w:rsidR="00787258" w:rsidRPr="003253D8" w:rsidRDefault="00787258" w:rsidP="00787258">
            <w:pPr>
              <w:jc w:val="center"/>
              <w:rPr>
                <w:sz w:val="24"/>
              </w:rPr>
            </w:pPr>
          </w:p>
        </w:tc>
        <w:tc>
          <w:tcPr>
            <w:tcW w:w="7543" w:type="dxa"/>
            <w:shd w:val="clear" w:color="auto" w:fill="auto"/>
          </w:tcPr>
          <w:p w14:paraId="0EB4617F" w14:textId="77777777" w:rsidR="00787258" w:rsidRPr="003253D8" w:rsidRDefault="00787258" w:rsidP="00764092">
            <w:pPr>
              <w:rPr>
                <w:sz w:val="24"/>
              </w:rPr>
            </w:pPr>
            <w:r w:rsidRPr="003253D8">
              <w:rPr>
                <w:sz w:val="24"/>
              </w:rPr>
              <w:t>СК – спеціальна (фахова) компетентність</w:t>
            </w:r>
          </w:p>
        </w:tc>
      </w:tr>
    </w:tbl>
    <w:p w14:paraId="41D2AEE6" w14:textId="77777777" w:rsidR="004D7C04" w:rsidRPr="003253D8" w:rsidRDefault="00787258" w:rsidP="00776958">
      <w:pPr>
        <w:jc w:val="center"/>
      </w:pPr>
      <w:r w:rsidRPr="003253D8">
        <w:rPr>
          <w:sz w:val="24"/>
        </w:rPr>
        <w:br w:type="page"/>
      </w:r>
      <w:r w:rsidRPr="003253D8">
        <w:lastRenderedPageBreak/>
        <w:t>7. Матриця забезпечення програмних результатів навчання відповідним компонентам освітньо-професійної програми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50F" w:rsidRPr="003253D8" w14:paraId="66831C27" w14:textId="77777777" w:rsidTr="008D650F">
        <w:trPr>
          <w:cantSplit/>
          <w:trHeight w:val="772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4A8C739D" w14:textId="77777777" w:rsidR="008D650F" w:rsidRPr="003253D8" w:rsidRDefault="008D650F" w:rsidP="008D650F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93C2182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62DE390A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23F130C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48CA61BD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7147A37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7A13F57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ОК6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007984A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ОК7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4E6A24C0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ОК9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910B9B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ОК8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71B22EE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BBEF477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ОК12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47B56640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ОК13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5208A1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C5EF405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ОК14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01C41EDD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ОК10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BE0BCD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ОК16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57B9FCB8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ОК17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1521038D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ОК18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2E91F07F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ОК19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2FC3FB6C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0C913C6C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3AC7BB13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1B609874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63C557B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4C3869D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ОК25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7C0FFB2A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0C237B10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4834D194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D590085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4A75BB6B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1A3CE31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ОК29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429EADF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ОК32</w:t>
            </w:r>
          </w:p>
        </w:tc>
        <w:tc>
          <w:tcPr>
            <w:tcW w:w="397" w:type="dxa"/>
            <w:textDirection w:val="btLr"/>
          </w:tcPr>
          <w:p w14:paraId="772421E8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ОК33</w:t>
            </w:r>
          </w:p>
        </w:tc>
        <w:tc>
          <w:tcPr>
            <w:tcW w:w="397" w:type="dxa"/>
            <w:textDirection w:val="btLr"/>
          </w:tcPr>
          <w:p w14:paraId="4035CAA0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ОК34</w:t>
            </w:r>
          </w:p>
        </w:tc>
        <w:tc>
          <w:tcPr>
            <w:tcW w:w="397" w:type="dxa"/>
            <w:textDirection w:val="btLr"/>
          </w:tcPr>
          <w:p w14:paraId="6AAB3403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ОК35</w:t>
            </w:r>
          </w:p>
        </w:tc>
        <w:tc>
          <w:tcPr>
            <w:tcW w:w="397" w:type="dxa"/>
            <w:textDirection w:val="btLr"/>
          </w:tcPr>
          <w:p w14:paraId="44F759C4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ОК36</w:t>
            </w:r>
          </w:p>
        </w:tc>
        <w:tc>
          <w:tcPr>
            <w:tcW w:w="397" w:type="dxa"/>
            <w:textDirection w:val="btLr"/>
          </w:tcPr>
          <w:p w14:paraId="603B85A6" w14:textId="77777777" w:rsidR="008D650F" w:rsidRPr="003253D8" w:rsidRDefault="008D650F" w:rsidP="008D65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ОК37</w:t>
            </w:r>
          </w:p>
        </w:tc>
      </w:tr>
      <w:tr w:rsidR="008D650F" w:rsidRPr="003253D8" w14:paraId="47981309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4EDBDEC1" w14:textId="77777777" w:rsidR="008D650F" w:rsidRPr="003253D8" w:rsidRDefault="008D650F" w:rsidP="008D650F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3FD831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F9B795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8B43A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AFC60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4C91E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186D7F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18C2C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9F60DA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76E87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C1999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12E06B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C400D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61A6C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4701C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31AC8B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93D80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D31E1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36563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971BA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0BD58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0BF81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33A100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584DB4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4DD99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45681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5AEB48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5007F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B4E6AA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5EF72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83CE6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35F65E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DD4B45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416751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97FD1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DD5BC4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BA547A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EBB041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</w:tr>
      <w:tr w:rsidR="008D650F" w:rsidRPr="003253D8" w14:paraId="39B621C3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301F1AB6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5074C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9E07F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A51FC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C09E8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8DC82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D456D3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B7BD562" w14:textId="5C036276" w:rsidR="008D650F" w:rsidRPr="003253D8" w:rsidRDefault="005226FD" w:rsidP="008D6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8B5FAD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65466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04AA2A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A4EB43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86469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3A382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881F1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1E35D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E04233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C7D1F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FCEDA8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DA2592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8437E4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050DB8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902096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E2EB18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05D08A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C2166C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8719D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9B593A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5EEED7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A19197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FF1DF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D22224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8970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0A0861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9463A1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62E59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B35B7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6C8A02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49B047C6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1B3A04E4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DA6A8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34C23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40C5CC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950F89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5E9EA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2F8B9D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FF4DA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527E2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ABF1F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2A153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67D241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DF68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AC3072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F78A1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7868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4F897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58921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E92E4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1A072C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35FAC6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65FE8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BE163D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0C02C2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6B00E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F0D855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4C2218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8CB1E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E91A27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411936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14FD14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E1C268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FEB03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DBBA13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223EC3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72A70F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23BC1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9854B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0A7A97A0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0ABE51D2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55A56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B833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78A1A4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1F49B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5B101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847D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0D50D9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876395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83556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B70A46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60D4C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CE737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7313C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6ECEBA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1843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FDD833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00041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E4827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6E937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1BC3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1971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51F460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BCEE9A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BE603A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2271E0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1B7856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88677B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9ACC05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35C91C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151E2B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D72D19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DF11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0BBBD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D635AE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7A449B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4AC782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78A2A0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01E23181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1C178335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1156E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40B7A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D2A8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A8437D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5FB25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48745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A3055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A0FCF9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B9C960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35264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0B06A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0B14C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529D80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51A9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EA652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381F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729DB0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C35C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AFB7D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2D824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EB0A2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FF22A7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5370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406CF8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45413F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88E74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C14311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DAC167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DE7E97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4F55B3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3B942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52689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26338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36AC74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26CE11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603FC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1FEAA9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4F274541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5D91D783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F05988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4B95F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7EEC7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42DDD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6461D1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D698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A5599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36ACFB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3AEB16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D8E98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82C3F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A4CD3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B61CC2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1E2338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DFE52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67404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1A54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243D5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51471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820D7B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F00F86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34553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5AA63D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4C4CAF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CABC88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539294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F260C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977FBD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B05A53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29F688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87AA69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455BFA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8A56CF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D52F6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2BA4B0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FDE089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3FB6A3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0D0D72F6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3098B711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B3C29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43D1CA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803D6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C08E5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F220F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AC19C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6562CB" w14:textId="08E53465" w:rsidR="008D650F" w:rsidRPr="003253D8" w:rsidRDefault="005226FD" w:rsidP="008D6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58C09D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862864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6C701D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B9EE5C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E1FE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EC59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3157E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0687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C88E4A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AB8F2D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4495C4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D66DE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69F74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401C1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08241F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028C57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72C5D4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C03D1C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993765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30BB0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D83F54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A666B2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62AA63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D386CE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8B6550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5E98E9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C1114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6484E1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EE8BBA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1747DD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57191A88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57FFFB84" w14:textId="77777777" w:rsidR="008D650F" w:rsidRPr="003253D8" w:rsidRDefault="008D650F" w:rsidP="008D650F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260E0F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9A3B17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DCB3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8E4935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3F6292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94C8B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7E57D6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09DA7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70E406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8CA569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67984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24A681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B88E58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DAEA7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6304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BB6072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3E56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8418C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B7992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37C6DE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791EC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425D91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B064CB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BBA61B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842D9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7A5D74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03FB9F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7CD50E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AA4AB2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A476BE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102A03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CC9DD3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73747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EC04F7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2B4D23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DF1169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4FC88C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296437C4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791BA91F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РН9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53402A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57566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9B7A8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B93C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5B8C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730B2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33F0B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A6425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E4B133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2CED2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922E7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0E0B8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7DE55D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904B0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9C67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C3B664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D078C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B65E3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C48F10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53178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BA26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37060D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940F3E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BDA855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939538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7458F5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9828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25AD12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115740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F11A56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30377B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713DD9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029330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797D52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6D947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88BAB6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13AD75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5CB2E7A1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04BC2A28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РН10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A9ECB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EBEEF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C3A7D0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ADC2BF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B8FB78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380F8E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DAAD75" w14:textId="5C17ACE7" w:rsidR="008D650F" w:rsidRPr="00147F73" w:rsidRDefault="008D650F" w:rsidP="008D65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3D4A0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4DD74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492F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2B18C2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059EDB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50237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13F18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25F86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CB8376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32410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F5CF3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D1B15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310A82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1069B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DB461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BFF0C0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27E19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A96C8B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59E605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7E27D8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6F6D6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6993F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021CFA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C27D19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9FA5C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DA7B80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64BE4B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893451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4CD29D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DCAEB5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1E12E61D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566CFDD4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528EE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40E21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2DC88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736DF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4D6A2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2EF1FF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A9CB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EE3662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4D25E2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72C74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54933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A162E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C5C064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6A451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E92EA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0B0092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C5BC50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A28FA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26E126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3C3A7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3F9A23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AD0C74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679206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FDD82D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FF211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49A3F6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80037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6113E3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E8CFC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1C66F3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4A62A5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5B301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F4C962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82991D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DCDA57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552ED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973E48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70B7A3A8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56129C8F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30CF25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BAC08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783C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B7DAB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4DA09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1707C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B92B40A" w14:textId="175A3A93" w:rsidR="008D650F" w:rsidRPr="003710AE" w:rsidRDefault="003710AE" w:rsidP="008D65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611AD9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3D380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9BF50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150BF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79534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7BD1D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2EB85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61DBB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036985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97EA5B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A8E14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BD6713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C2862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DA155F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16BCFB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0CFB1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D09B07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7C3CE6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DD1858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9FCF1E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7D9CF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9E97AF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D1F53F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5E5C6D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B0AB75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5297C0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386C0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38EFB7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F50EC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E8DCB2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3543FB50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500E53F9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0B85F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C3B897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314E8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42A59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7A5C89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E0D36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BEFB631" w14:textId="13510C30" w:rsidR="008D650F" w:rsidRPr="003710AE" w:rsidRDefault="008D650F" w:rsidP="008D65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2D67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6F2AE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24394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3B734F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7884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841F1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A903E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07934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7A8F26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767AEA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A361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E2633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D0544F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34A2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44F088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706CBF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ACB303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005D9C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B81077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008BF2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A99B08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5160C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9F6D6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D7F14B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4B198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F1E665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C48265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6F2B2B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47BDEBD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C0E8CF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6E399881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0C0CFC64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93B31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ED4322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D94075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EB396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506DE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9BF83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18D292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6F626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1DEE1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A43D3E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242B5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19E8E5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C7068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051627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3B8D1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0A113C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E80CA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EE31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DD177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DD921B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DEF573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1F3100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4BBF92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A52F22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B200AC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74B051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40FC43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BE7189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BA6616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8F431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B1D7C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2B42B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7AC9A6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3ACA64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172EBF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0D3798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5BEB557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4962A3A3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329C7F81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D44E6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D0BDC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0C64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865AB3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656A6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048C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E43C0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DFB4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41E878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41F4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535D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32C46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AA5A6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DED84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1CA43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D4AC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5E1A82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CFDFA1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67087E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61B1F5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98ECFD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6C8F0A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5C6212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CF3664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0A7B51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CDA300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97086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CE8C5E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8FCB70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205B93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70A060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3A22A2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F38AB9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C1B45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D48049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EE4206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0BC78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0FE1EC42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682C76DC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CD8BD2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1DE265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2728E6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CE16B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049D90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C1788A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E267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B5FEE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E013B1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4594C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69C74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D0EA39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5A7C07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9037F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BF5C7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4C00E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0CA669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CDB6A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E5B0D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BDDF1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624CEB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D1B66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F40A70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E5510B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06DF28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4FED10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A6EB0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492C5B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DB76EB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11F6B0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D58B6E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F6D252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936A78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00C5AA8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A2BD7A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EFC2C7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6B434CB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44178262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69315E3D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5F9483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53473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0DF9A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26418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FAD09E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C62905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47530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749516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2C544D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4EEFD8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8186B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7196CA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6909A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9A4D34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349B1F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3E32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200D5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AD2C9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C951A4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F1D620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5461FF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E4487B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6175A8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8F9188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172FD0D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6A6B2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9D2B0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1889B6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0BEEC4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677A3CA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7768D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28842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F625C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B7AEB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5B239F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1670BF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9426B3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132314EC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54F1B0EF" w14:textId="77777777" w:rsidR="008D650F" w:rsidRPr="003253D8" w:rsidRDefault="008D650F" w:rsidP="008D650F">
            <w:r w:rsidRPr="003253D8">
              <w:rPr>
                <w:b/>
                <w:sz w:val="20"/>
                <w:szCs w:val="20"/>
              </w:rPr>
              <w:t>РН18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1D97A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50429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317F2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8C788D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D852B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AEA88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753CA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6A54E6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EBE916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FDDD6B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C84103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16DE12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623A7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6945F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ADD5B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EBD3A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42353C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52F1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F9836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132454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099A11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0C5F4C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54D49A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10F0B5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933F97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9F69F7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550E33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B296AE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3EF7FDE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4AD4982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8DD049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056C6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51C353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63310C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017247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2DECD6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287B095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  <w:tr w:rsidR="008D650F" w:rsidRPr="003253D8" w14:paraId="6B1AE622" w14:textId="77777777" w:rsidTr="008D650F">
        <w:trPr>
          <w:trHeight w:val="310"/>
          <w:jc w:val="center"/>
        </w:trPr>
        <w:tc>
          <w:tcPr>
            <w:tcW w:w="793" w:type="dxa"/>
            <w:shd w:val="clear" w:color="auto" w:fill="auto"/>
          </w:tcPr>
          <w:p w14:paraId="43E656EF" w14:textId="77777777" w:rsidR="008D650F" w:rsidRPr="003253D8" w:rsidRDefault="008D650F" w:rsidP="008D650F">
            <w:pPr>
              <w:rPr>
                <w:b/>
                <w:sz w:val="20"/>
                <w:szCs w:val="20"/>
              </w:rPr>
            </w:pPr>
            <w:r w:rsidRPr="003253D8">
              <w:rPr>
                <w:b/>
                <w:sz w:val="20"/>
                <w:szCs w:val="20"/>
              </w:rPr>
              <w:t>РН19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6A1E75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33D5C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B9C4A5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DBF34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21082D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E787E1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F895E1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EAA7BD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C31D75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1F5B6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1036C9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B69D0B1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780F7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9F5FC4F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DD1F6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A0A1E1E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1320FC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935B6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826FED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B0AAE28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3C815A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DF2F7A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D1317DC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0871F4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5AC79DCA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6FD34A9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DA1A60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C32ACB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0F17D7A6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</w:tcPr>
          <w:p w14:paraId="20B8AA8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77227B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169DC24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752F09F2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89D83F3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DDBBEA5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322D90B7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14:paraId="19158EFB" w14:textId="77777777" w:rsidR="008D650F" w:rsidRPr="003253D8" w:rsidRDefault="008D650F" w:rsidP="008D650F">
            <w:pPr>
              <w:jc w:val="center"/>
              <w:rPr>
                <w:sz w:val="20"/>
                <w:szCs w:val="20"/>
              </w:rPr>
            </w:pPr>
            <w:r w:rsidRPr="003253D8">
              <w:rPr>
                <w:sz w:val="20"/>
                <w:szCs w:val="20"/>
              </w:rPr>
              <w:t>+</w:t>
            </w:r>
          </w:p>
        </w:tc>
      </w:tr>
    </w:tbl>
    <w:p w14:paraId="01FB93FA" w14:textId="77777777" w:rsidR="00787258" w:rsidRPr="003253D8" w:rsidRDefault="00787258" w:rsidP="00787258">
      <w:pPr>
        <w:jc w:val="center"/>
      </w:pPr>
    </w:p>
    <w:p w14:paraId="2B688768" w14:textId="77777777" w:rsidR="00787258" w:rsidRPr="003253D8" w:rsidRDefault="00787258" w:rsidP="00787258">
      <w:pPr>
        <w:jc w:val="center"/>
        <w:rPr>
          <w:sz w:val="24"/>
        </w:rPr>
      </w:pPr>
      <w:r w:rsidRPr="003253D8">
        <w:rPr>
          <w:sz w:val="24"/>
        </w:rPr>
        <w:t>Умовні позначення</w:t>
      </w:r>
    </w:p>
    <w:tbl>
      <w:tblPr>
        <w:tblW w:w="15759" w:type="dxa"/>
        <w:tblLook w:val="04A0" w:firstRow="1" w:lastRow="0" w:firstColumn="1" w:lastColumn="0" w:noHBand="0" w:noVBand="1"/>
      </w:tblPr>
      <w:tblGrid>
        <w:gridCol w:w="7879"/>
        <w:gridCol w:w="7880"/>
      </w:tblGrid>
      <w:tr w:rsidR="00787258" w:rsidRPr="003253D8" w14:paraId="25993AFC" w14:textId="77777777" w:rsidTr="00FA0F3A">
        <w:trPr>
          <w:trHeight w:val="383"/>
        </w:trPr>
        <w:tc>
          <w:tcPr>
            <w:tcW w:w="15759" w:type="dxa"/>
            <w:gridSpan w:val="2"/>
            <w:shd w:val="clear" w:color="auto" w:fill="auto"/>
          </w:tcPr>
          <w:p w14:paraId="641F735A" w14:textId="77777777" w:rsidR="00787258" w:rsidRPr="003253D8" w:rsidRDefault="00787258" w:rsidP="00787258">
            <w:pPr>
              <w:jc w:val="center"/>
              <w:rPr>
                <w:sz w:val="24"/>
              </w:rPr>
            </w:pPr>
            <w:r w:rsidRPr="003253D8">
              <w:rPr>
                <w:sz w:val="24"/>
              </w:rPr>
              <w:t>+ - програмний результат, який забезпечується</w:t>
            </w:r>
          </w:p>
        </w:tc>
      </w:tr>
      <w:tr w:rsidR="00787258" w:rsidRPr="003253D8" w14:paraId="054FF6F8" w14:textId="77777777" w:rsidTr="00FA0F3A">
        <w:trPr>
          <w:trHeight w:val="268"/>
        </w:trPr>
        <w:tc>
          <w:tcPr>
            <w:tcW w:w="7879" w:type="dxa"/>
            <w:shd w:val="clear" w:color="auto" w:fill="auto"/>
          </w:tcPr>
          <w:p w14:paraId="02788F9F" w14:textId="77777777" w:rsidR="00787258" w:rsidRPr="003253D8" w:rsidRDefault="00787258" w:rsidP="00787258">
            <w:pPr>
              <w:jc w:val="center"/>
              <w:rPr>
                <w:sz w:val="24"/>
              </w:rPr>
            </w:pPr>
            <w:r w:rsidRPr="003253D8">
              <w:rPr>
                <w:sz w:val="24"/>
              </w:rPr>
              <w:t>ОК – обов’язків загальний чи професійний компонент</w:t>
            </w:r>
          </w:p>
        </w:tc>
        <w:tc>
          <w:tcPr>
            <w:tcW w:w="7880" w:type="dxa"/>
            <w:shd w:val="clear" w:color="auto" w:fill="auto"/>
          </w:tcPr>
          <w:p w14:paraId="662A7178" w14:textId="77777777" w:rsidR="00787258" w:rsidRPr="003253D8" w:rsidRDefault="00787258" w:rsidP="00787258">
            <w:pPr>
              <w:jc w:val="center"/>
              <w:rPr>
                <w:sz w:val="24"/>
              </w:rPr>
            </w:pPr>
            <w:r w:rsidRPr="003253D8">
              <w:rPr>
                <w:sz w:val="24"/>
              </w:rPr>
              <w:t>РН – програмні результати навчання</w:t>
            </w:r>
          </w:p>
        </w:tc>
      </w:tr>
    </w:tbl>
    <w:p w14:paraId="67C24190" w14:textId="77777777" w:rsidR="00206F3C" w:rsidRPr="003253D8" w:rsidRDefault="00206F3C" w:rsidP="001D6F68">
      <w:pPr>
        <w:rPr>
          <w:b/>
        </w:rPr>
        <w:sectPr w:rsidR="00206F3C" w:rsidRPr="003253D8" w:rsidSect="00764092">
          <w:pgSz w:w="16838" w:h="11906" w:orient="landscape"/>
          <w:pgMar w:top="566" w:right="851" w:bottom="568" w:left="709" w:header="708" w:footer="708" w:gutter="0"/>
          <w:cols w:space="708"/>
          <w:docGrid w:linePitch="381"/>
        </w:sectPr>
      </w:pPr>
    </w:p>
    <w:p w14:paraId="225A175E" w14:textId="77777777" w:rsidR="00764092" w:rsidRPr="006C3BAA" w:rsidRDefault="006D52A1" w:rsidP="006C3BAA">
      <w:pPr>
        <w:spacing w:line="276" w:lineRule="auto"/>
        <w:ind w:firstLine="426"/>
        <w:jc w:val="center"/>
      </w:pPr>
      <w:r w:rsidRPr="003253D8">
        <w:lastRenderedPageBreak/>
        <w:t>8</w:t>
      </w:r>
      <w:r w:rsidR="00AF6DC4" w:rsidRPr="003253D8">
        <w:t>.</w:t>
      </w:r>
      <w:r w:rsidR="00AF6DC4" w:rsidRPr="003253D8">
        <w:tab/>
        <w:t>Ф</w:t>
      </w:r>
      <w:r w:rsidRPr="003253D8">
        <w:t xml:space="preserve">орми атестації здобувачів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7440"/>
      </w:tblGrid>
      <w:tr w:rsidR="00AF6DC4" w:rsidRPr="003253D8" w14:paraId="3F1D3BAF" w14:textId="77777777" w:rsidTr="00C63AB8">
        <w:trPr>
          <w:trHeight w:val="18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3F33C2" w14:textId="77777777" w:rsidR="00AF6DC4" w:rsidRPr="003253D8" w:rsidRDefault="00AF6DC4" w:rsidP="00903CE6">
            <w:pPr>
              <w:ind w:left="57" w:right="57"/>
              <w:rPr>
                <w:sz w:val="24"/>
                <w:szCs w:val="24"/>
              </w:rPr>
            </w:pPr>
            <w:r w:rsidRPr="003253D8">
              <w:rPr>
                <w:b/>
                <w:bCs/>
                <w:sz w:val="24"/>
                <w:szCs w:val="24"/>
              </w:rPr>
              <w:t xml:space="preserve">Форми атестації здобувачів </w:t>
            </w:r>
            <w:r w:rsidR="00903CE6" w:rsidRPr="003253D8">
              <w:rPr>
                <w:b/>
                <w:bCs/>
                <w:sz w:val="24"/>
                <w:szCs w:val="24"/>
              </w:rPr>
              <w:t xml:space="preserve">фахової </w:t>
            </w:r>
            <w:proofErr w:type="spellStart"/>
            <w:r w:rsidR="00903CE6" w:rsidRPr="003253D8">
              <w:rPr>
                <w:b/>
                <w:bCs/>
                <w:sz w:val="24"/>
                <w:szCs w:val="24"/>
              </w:rPr>
              <w:t>передвищої</w:t>
            </w:r>
            <w:proofErr w:type="spellEnd"/>
            <w:r w:rsidRPr="003253D8">
              <w:rPr>
                <w:b/>
                <w:bCs/>
                <w:sz w:val="24"/>
                <w:szCs w:val="24"/>
              </w:rPr>
              <w:t xml:space="preserve"> освіти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85AD" w14:textId="31942648" w:rsidR="00370C7C" w:rsidRPr="003253D8" w:rsidRDefault="00370C7C" w:rsidP="006C3BAA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Атестація випускників спеціальності </w:t>
            </w:r>
            <w:r w:rsidR="00395394">
              <w:rPr>
                <w:sz w:val="24"/>
                <w:szCs w:val="24"/>
                <w:lang w:val="en-US"/>
              </w:rPr>
              <w:t>F</w:t>
            </w:r>
            <w:r w:rsidR="00395394" w:rsidRPr="00692ECB">
              <w:rPr>
                <w:sz w:val="24"/>
                <w:szCs w:val="24"/>
              </w:rPr>
              <w:t>7</w:t>
            </w:r>
            <w:r w:rsidRPr="003253D8">
              <w:rPr>
                <w:sz w:val="24"/>
                <w:szCs w:val="24"/>
              </w:rPr>
              <w:t xml:space="preserve"> «Комп’ютерна інженерія» проводиться у формі публічного захисту кваліфікаційної роботи. </w:t>
            </w:r>
          </w:p>
          <w:p w14:paraId="7961FC69" w14:textId="77777777" w:rsidR="00AF6DC4" w:rsidRPr="003253D8" w:rsidRDefault="00370C7C" w:rsidP="006C3BAA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Атестація завершується </w:t>
            </w:r>
            <w:proofErr w:type="spellStart"/>
            <w:r w:rsidRPr="003253D8">
              <w:rPr>
                <w:sz w:val="24"/>
                <w:szCs w:val="24"/>
              </w:rPr>
              <w:t>видачею</w:t>
            </w:r>
            <w:proofErr w:type="spellEnd"/>
            <w:r w:rsidRPr="003253D8">
              <w:rPr>
                <w:sz w:val="24"/>
                <w:szCs w:val="24"/>
              </w:rPr>
              <w:t xml:space="preserve"> документа про фахову </w:t>
            </w:r>
            <w:proofErr w:type="spellStart"/>
            <w:r w:rsidRPr="003253D8">
              <w:rPr>
                <w:sz w:val="24"/>
                <w:szCs w:val="24"/>
              </w:rPr>
              <w:t>передвищу</w:t>
            </w:r>
            <w:proofErr w:type="spellEnd"/>
            <w:r w:rsidRPr="003253D8">
              <w:rPr>
                <w:sz w:val="24"/>
                <w:szCs w:val="24"/>
              </w:rPr>
              <w:t xml:space="preserve"> освіту встановленого зразка про присудження освітньо-професійного ступе</w:t>
            </w:r>
            <w:r w:rsidR="006C3BAA">
              <w:rPr>
                <w:sz w:val="24"/>
                <w:szCs w:val="24"/>
              </w:rPr>
              <w:t>ня фаховий молодший бакалавр</w:t>
            </w:r>
            <w:r w:rsidRPr="003253D8">
              <w:rPr>
                <w:sz w:val="24"/>
                <w:szCs w:val="24"/>
              </w:rPr>
              <w:t xml:space="preserve"> із присвоєнням кваліфікації  </w:t>
            </w:r>
            <w:r w:rsidR="00C63AB8" w:rsidRPr="003253D8">
              <w:rPr>
                <w:sz w:val="24"/>
                <w:szCs w:val="24"/>
              </w:rPr>
              <w:t>фаховий молодший бакалавр з комп’ютерної інженерії</w:t>
            </w:r>
          </w:p>
        </w:tc>
      </w:tr>
      <w:tr w:rsidR="00AF6DC4" w:rsidRPr="003253D8" w14:paraId="53D9AEE5" w14:textId="77777777" w:rsidTr="006C3BAA">
        <w:trPr>
          <w:trHeight w:val="16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78602" w14:textId="77777777" w:rsidR="00AF6DC4" w:rsidRPr="003253D8" w:rsidRDefault="00AF6DC4" w:rsidP="006D52A1">
            <w:pPr>
              <w:ind w:left="57" w:right="57"/>
              <w:rPr>
                <w:sz w:val="24"/>
                <w:szCs w:val="24"/>
              </w:rPr>
            </w:pPr>
            <w:r w:rsidRPr="003253D8">
              <w:rPr>
                <w:b/>
                <w:bCs/>
                <w:sz w:val="24"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E7F8" w14:textId="77777777" w:rsidR="00370C7C" w:rsidRPr="003253D8" w:rsidRDefault="00370C7C" w:rsidP="006C3BAA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Кваліфікаційна робота має передбачати розв’язання </w:t>
            </w:r>
            <w:r w:rsidR="00A11A48" w:rsidRPr="003253D8">
              <w:rPr>
                <w:sz w:val="24"/>
                <w:szCs w:val="24"/>
              </w:rPr>
              <w:t>типової</w:t>
            </w:r>
            <w:r w:rsidRPr="003253D8">
              <w:rPr>
                <w:sz w:val="24"/>
                <w:szCs w:val="24"/>
              </w:rPr>
              <w:t xml:space="preserve"> спеціалізованої задачі галузі інформаційних технологій, що характеризується комплексністю та невизначеністю умов, із застосуванням теорій та методів комп’ютерної інженерії.</w:t>
            </w:r>
          </w:p>
          <w:p w14:paraId="6ECC0EDA" w14:textId="77777777" w:rsidR="00370C7C" w:rsidRPr="003253D8" w:rsidRDefault="00370C7C" w:rsidP="006C3BAA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Кваліфікаційна робота не повинна містити академічного плагіату, фабрикації, фальсифікації.</w:t>
            </w:r>
          </w:p>
          <w:p w14:paraId="2562A17B" w14:textId="77777777" w:rsidR="00AF6DC4" w:rsidRPr="003253D8" w:rsidRDefault="00370C7C" w:rsidP="006C3BAA">
            <w:pPr>
              <w:ind w:left="57" w:right="57" w:firstLine="85"/>
              <w:jc w:val="both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Кваліфікаційна робота має бути розміщена на сайті або в </w:t>
            </w:r>
            <w:proofErr w:type="spellStart"/>
            <w:r w:rsidRPr="003253D8">
              <w:rPr>
                <w:sz w:val="24"/>
                <w:szCs w:val="24"/>
              </w:rPr>
              <w:t>репозитарії</w:t>
            </w:r>
            <w:proofErr w:type="spellEnd"/>
            <w:r w:rsidRPr="003253D8">
              <w:rPr>
                <w:sz w:val="24"/>
                <w:szCs w:val="24"/>
              </w:rPr>
              <w:t xml:space="preserve"> закладу фахової </w:t>
            </w:r>
            <w:proofErr w:type="spellStart"/>
            <w:r w:rsidRPr="003253D8">
              <w:rPr>
                <w:sz w:val="24"/>
                <w:szCs w:val="24"/>
              </w:rPr>
              <w:t>передвищої</w:t>
            </w:r>
            <w:proofErr w:type="spellEnd"/>
            <w:r w:rsidRPr="003253D8">
              <w:rPr>
                <w:sz w:val="24"/>
                <w:szCs w:val="24"/>
              </w:rPr>
              <w:t xml:space="preserve"> освіти.</w:t>
            </w:r>
          </w:p>
        </w:tc>
      </w:tr>
    </w:tbl>
    <w:p w14:paraId="61175E68" w14:textId="77777777" w:rsidR="00AF6DC4" w:rsidRPr="003253D8" w:rsidRDefault="00AF6DC4" w:rsidP="00056969">
      <w:pPr>
        <w:spacing w:after="200" w:line="276" w:lineRule="auto"/>
        <w:jc w:val="center"/>
        <w:rPr>
          <w:b/>
        </w:rPr>
      </w:pPr>
    </w:p>
    <w:p w14:paraId="588DA61A" w14:textId="77777777" w:rsidR="0013755D" w:rsidRPr="003253D8" w:rsidRDefault="0013755D">
      <w:pPr>
        <w:spacing w:after="200" w:line="276" w:lineRule="auto"/>
        <w:rPr>
          <w:b/>
        </w:rPr>
      </w:pPr>
      <w:r w:rsidRPr="003253D8">
        <w:rPr>
          <w:b/>
        </w:rPr>
        <w:br w:type="page"/>
      </w:r>
    </w:p>
    <w:p w14:paraId="4D2A29FB" w14:textId="77777777" w:rsidR="008A60AB" w:rsidRPr="003253D8" w:rsidRDefault="007A2A3F" w:rsidP="008A60AB">
      <w:pPr>
        <w:jc w:val="center"/>
      </w:pPr>
      <w:r w:rsidRPr="003253D8">
        <w:lastRenderedPageBreak/>
        <w:t>9</w:t>
      </w:r>
      <w:r w:rsidR="008A60AB" w:rsidRPr="003253D8">
        <w:t xml:space="preserve">. Вимоги до наявності системи внутрішнього забезпечення якості </w:t>
      </w:r>
      <w:r w:rsidR="00D47A42" w:rsidRPr="003253D8">
        <w:br/>
      </w:r>
      <w:r w:rsidR="008A60AB" w:rsidRPr="003253D8">
        <w:t xml:space="preserve">фахової </w:t>
      </w:r>
      <w:proofErr w:type="spellStart"/>
      <w:r w:rsidR="008A60AB" w:rsidRPr="003253D8">
        <w:t>передвищої</w:t>
      </w:r>
      <w:proofErr w:type="spellEnd"/>
      <w:r w:rsidR="008A60AB" w:rsidRPr="003253D8">
        <w:t xml:space="preserve"> освіти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7413"/>
      </w:tblGrid>
      <w:tr w:rsidR="008A60AB" w:rsidRPr="003253D8" w14:paraId="18116D2E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659969A8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>Принципи та процедури забезпечення якості освіти</w:t>
            </w:r>
          </w:p>
        </w:tc>
        <w:tc>
          <w:tcPr>
            <w:tcW w:w="7413" w:type="dxa"/>
          </w:tcPr>
          <w:p w14:paraId="49774C50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 xml:space="preserve">Визначені та легітимізовані у Законі України «Про фахову </w:t>
            </w:r>
            <w:proofErr w:type="spellStart"/>
            <w:r w:rsidRPr="003253D8">
              <w:t>передвищу</w:t>
            </w:r>
            <w:proofErr w:type="spellEnd"/>
            <w:r w:rsidRPr="003253D8">
              <w:t xml:space="preserve"> освіту» від 06.06.2019 р. № 2745-VІІІ і рекомендаціях щодо забезпечення якості освіти в Європейському просторі Європейської асоціації із забезпечення якості вищої освіти, Національного стандарту України «Системи управління якістю» ДСТУ ISO 9001:2015. </w:t>
            </w:r>
          </w:p>
          <w:p w14:paraId="00B783B1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rPr>
                <w:b/>
                <w:bCs/>
              </w:rPr>
              <w:t>Принципи забезпечення якості освіти:</w:t>
            </w:r>
          </w:p>
          <w:p w14:paraId="1B43BCA0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 xml:space="preserve">відповідність європейським та національним стандартам якості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освіти;</w:t>
            </w:r>
          </w:p>
          <w:p w14:paraId="10A7F6C2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 xml:space="preserve">автономія навчального закладу, який несе відповідальність за забезпечення якості освітньої діяльності та якості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освіти;</w:t>
            </w:r>
          </w:p>
          <w:p w14:paraId="16B22B09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здійснення моніторингу якості;</w:t>
            </w:r>
          </w:p>
          <w:p w14:paraId="4C29BD17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системний підхід, який передбачає управління якістю на всіх стадіях освітнього процесу;</w:t>
            </w:r>
          </w:p>
          <w:p w14:paraId="7848021E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постійне підвищення якості освітнього процесу;</w:t>
            </w:r>
          </w:p>
          <w:p w14:paraId="7D862A7C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 xml:space="preserve">залучення студентів, роботодавців та інших зацікавлених сторін до процесу забезпечення якості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освіти;</w:t>
            </w:r>
          </w:p>
          <w:p w14:paraId="1F18E557" w14:textId="77777777" w:rsidR="008A60AB" w:rsidRPr="003253D8" w:rsidRDefault="008A60AB" w:rsidP="00D47A42">
            <w:pPr>
              <w:numPr>
                <w:ilvl w:val="0"/>
                <w:numId w:val="5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 xml:space="preserve">відкритість інформації на всіх етапах забезпечення якості. </w:t>
            </w:r>
          </w:p>
          <w:p w14:paraId="1922EBB0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rPr>
                <w:b/>
                <w:bCs/>
              </w:rPr>
              <w:t>Процедури забезпечення якості освіти:</w:t>
            </w:r>
          </w:p>
          <w:p w14:paraId="6BB87170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>удосконалення планування освітньої діяльності: моніторинг та періодичне оновлення освітньо-професійних програм;</w:t>
            </w:r>
          </w:p>
          <w:p w14:paraId="1DE4BFDD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 xml:space="preserve">якісний відбір контингенту здобувачів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 освітнього-професійного ступеню фаховий молодший бакалавр;</w:t>
            </w:r>
          </w:p>
          <w:p w14:paraId="6BA14398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>збільшення частки викладачів з науковими ступенями та вченими (почесними) званнями в складі випускаючи</w:t>
            </w:r>
            <w:r w:rsidR="00E329F0" w:rsidRPr="003253D8">
              <w:t>х циклових комісій ТФК Л</w:t>
            </w:r>
            <w:r w:rsidRPr="003253D8">
              <w:t>НТУ;</w:t>
            </w:r>
          </w:p>
          <w:p w14:paraId="24AB14E8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>удосконалення матеріально-технічної та навчально-методичної баз для реалізації освітнього процесу;</w:t>
            </w:r>
          </w:p>
          <w:p w14:paraId="524DD754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 xml:space="preserve">забезпечення необхідних ресурсів для підтримки здобувачів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 за освітньо-професійний ступенем фаховий молодший бакалавр;</w:t>
            </w:r>
          </w:p>
          <w:p w14:paraId="0F4AA38F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>розвиток інформаційних систем з метою підвищення ефективності управління освітнім процесом;</w:t>
            </w:r>
          </w:p>
          <w:p w14:paraId="3D7169F5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>забезпечення публічності інформа</w:t>
            </w:r>
            <w:r w:rsidR="00E329F0" w:rsidRPr="003253D8">
              <w:t>ції про діяльність ТФК Л</w:t>
            </w:r>
            <w:r w:rsidRPr="003253D8">
              <w:t>НТУ;</w:t>
            </w:r>
          </w:p>
          <w:p w14:paraId="42FAC102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 xml:space="preserve">створення ефективної системи запобігання та виявлення академічного плагіату у наукових працях працівників ТФК </w:t>
            </w:r>
            <w:r w:rsidR="00E329F0" w:rsidRPr="003253D8">
              <w:t>Л</w:t>
            </w:r>
            <w:r w:rsidRPr="003253D8">
              <w:t xml:space="preserve">НТУ і здобувачів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освіти;</w:t>
            </w:r>
          </w:p>
          <w:p w14:paraId="28CB3DDF" w14:textId="77777777" w:rsidR="008A60AB" w:rsidRPr="003253D8" w:rsidRDefault="008A60AB" w:rsidP="00D47A42">
            <w:pPr>
              <w:numPr>
                <w:ilvl w:val="0"/>
                <w:numId w:val="6"/>
              </w:numPr>
              <w:tabs>
                <w:tab w:val="num" w:pos="233"/>
              </w:tabs>
              <w:ind w:left="34" w:firstLine="10"/>
              <w:jc w:val="both"/>
            </w:pPr>
            <w:r w:rsidRPr="003253D8">
              <w:t xml:space="preserve">створення ефективної системи запобігання корупції та хабарництву в </w:t>
            </w:r>
            <w:r w:rsidR="00E329F0" w:rsidRPr="003253D8">
              <w:t>освітньому процесі ТФК Л</w:t>
            </w:r>
            <w:r w:rsidRPr="003253D8">
              <w:t>НТУ</w:t>
            </w:r>
          </w:p>
        </w:tc>
      </w:tr>
      <w:tr w:rsidR="008A60AB" w:rsidRPr="003253D8" w14:paraId="61693CF7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6F963707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lastRenderedPageBreak/>
              <w:t xml:space="preserve">Моніторинг та </w:t>
            </w:r>
          </w:p>
          <w:p w14:paraId="70CA0605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періодичний </w:t>
            </w:r>
          </w:p>
          <w:p w14:paraId="1155DF09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перегляд </w:t>
            </w:r>
          </w:p>
          <w:p w14:paraId="265A216E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>освітньо-професійних</w:t>
            </w:r>
            <w:r w:rsidRPr="003253D8">
              <w:t xml:space="preserve"> </w:t>
            </w:r>
            <w:r w:rsidRPr="003253D8">
              <w:rPr>
                <w:b/>
              </w:rPr>
              <w:t>програм</w:t>
            </w:r>
          </w:p>
        </w:tc>
        <w:tc>
          <w:tcPr>
            <w:tcW w:w="7413" w:type="dxa"/>
          </w:tcPr>
          <w:p w14:paraId="6AC14589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Моніторинг та періодичний перегляд освітньо-професійних програм проводиться за вимогами відповідного полож</w:t>
            </w:r>
            <w:r w:rsidR="00E329F0" w:rsidRPr="003253D8">
              <w:t>ення, розробленого ТФК Л</w:t>
            </w:r>
            <w:r w:rsidRPr="003253D8">
              <w:t xml:space="preserve">НТУ. Критерії, за якими відбувається перегляд освітньо-професійної програми, </w:t>
            </w:r>
            <w:proofErr w:type="spellStart"/>
            <w:r w:rsidRPr="003253D8">
              <w:t>формулюються</w:t>
            </w:r>
            <w:proofErr w:type="spellEnd"/>
            <w:r w:rsidRPr="003253D8">
              <w:t xml:space="preserve"> як результат зворотного зв’язку із науково-педагогічними, педагогічними працівниками, студентами, випускниками, роботодавцями, так і внаслідок прогнозування розвитку галузі, потреб суспільства та ринку праці.</w:t>
            </w:r>
          </w:p>
          <w:p w14:paraId="13958B0A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Показниками сучасності освітньо-професійної програми є:</w:t>
            </w:r>
          </w:p>
          <w:p w14:paraId="6B03B22E" w14:textId="77777777" w:rsidR="008A60AB" w:rsidRPr="003253D8" w:rsidRDefault="008A60AB" w:rsidP="00D47A42">
            <w:pPr>
              <w:numPr>
                <w:ilvl w:val="0"/>
                <w:numId w:val="7"/>
              </w:numPr>
              <w:tabs>
                <w:tab w:val="num" w:pos="225"/>
              </w:tabs>
              <w:ind w:left="34" w:firstLine="10"/>
              <w:jc w:val="both"/>
            </w:pPr>
            <w:proofErr w:type="spellStart"/>
            <w:r w:rsidRPr="003253D8">
              <w:t>оновлюваність</w:t>
            </w:r>
            <w:proofErr w:type="spellEnd"/>
            <w:r w:rsidRPr="003253D8">
              <w:t>;</w:t>
            </w:r>
          </w:p>
          <w:p w14:paraId="07D78DB8" w14:textId="77777777" w:rsidR="008A60AB" w:rsidRPr="003253D8" w:rsidRDefault="008A60AB" w:rsidP="00D47A42">
            <w:pPr>
              <w:numPr>
                <w:ilvl w:val="0"/>
                <w:numId w:val="7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участь роботодавців у розробці та внесенні змін в освітньо-професійну програму;</w:t>
            </w:r>
          </w:p>
          <w:p w14:paraId="73647AD2" w14:textId="77777777" w:rsidR="008A60AB" w:rsidRPr="003253D8" w:rsidRDefault="008A60AB" w:rsidP="00D47A42">
            <w:pPr>
              <w:numPr>
                <w:ilvl w:val="0"/>
                <w:numId w:val="7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рівень задоволеності випускників змістом освітньо-професійної програми;</w:t>
            </w:r>
          </w:p>
          <w:p w14:paraId="70C8C638" w14:textId="77777777" w:rsidR="008A60AB" w:rsidRPr="003253D8" w:rsidRDefault="008A60AB" w:rsidP="00D47A42">
            <w:pPr>
              <w:numPr>
                <w:ilvl w:val="0"/>
                <w:numId w:val="7"/>
              </w:numPr>
              <w:tabs>
                <w:tab w:val="num" w:pos="225"/>
              </w:tabs>
              <w:ind w:left="34" w:firstLine="10"/>
              <w:jc w:val="both"/>
            </w:pPr>
            <w:r w:rsidRPr="003253D8">
              <w:t>відгуки роботодавців про рівень підготовки випускників</w:t>
            </w:r>
          </w:p>
        </w:tc>
      </w:tr>
      <w:tr w:rsidR="008A60AB" w:rsidRPr="003253D8" w14:paraId="137F5D32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1D54BBDB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Щорічне </w:t>
            </w:r>
          </w:p>
          <w:p w14:paraId="56B77828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оцінювання </w:t>
            </w:r>
          </w:p>
          <w:p w14:paraId="578967D4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здобувачів </w:t>
            </w:r>
          </w:p>
          <w:p w14:paraId="4D610CED" w14:textId="77777777" w:rsidR="008A60AB" w:rsidRPr="003253D8" w:rsidRDefault="001C7D23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фахової </w:t>
            </w:r>
            <w:proofErr w:type="spellStart"/>
            <w:r w:rsidRPr="003253D8">
              <w:rPr>
                <w:b/>
              </w:rPr>
              <w:t>перед</w:t>
            </w:r>
            <w:r w:rsidR="008A60AB" w:rsidRPr="003253D8">
              <w:rPr>
                <w:b/>
              </w:rPr>
              <w:t>вищої</w:t>
            </w:r>
            <w:proofErr w:type="spellEnd"/>
            <w:r w:rsidR="008A60AB" w:rsidRPr="003253D8">
              <w:rPr>
                <w:b/>
              </w:rPr>
              <w:t xml:space="preserve"> освіти</w:t>
            </w:r>
          </w:p>
        </w:tc>
        <w:tc>
          <w:tcPr>
            <w:tcW w:w="7413" w:type="dxa"/>
          </w:tcPr>
          <w:p w14:paraId="1F39C2EE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Оцінювання знань та практичних умінь студен</w:t>
            </w:r>
            <w:r w:rsidR="00E329F0" w:rsidRPr="003253D8">
              <w:t>тів здійснюється у ТФК Л</w:t>
            </w:r>
            <w:r w:rsidRPr="003253D8">
              <w:t>НТУ на підставі власного положення про організацію освітнього процесу.</w:t>
            </w:r>
          </w:p>
          <w:p w14:paraId="05F7EE58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 xml:space="preserve">Система оцінювання якості підготовки студентів включає: вхідний, поточний, семестровий, підсумковий контроль та атестацію здобувачів фахової </w:t>
            </w:r>
            <w:proofErr w:type="spellStart"/>
            <w:r w:rsidRPr="003253D8">
              <w:t>передвищої</w:t>
            </w:r>
            <w:proofErr w:type="spellEnd"/>
            <w:r w:rsidRPr="003253D8">
              <w:t xml:space="preserve"> освіти, які здобувають ступінь фахового молодшого бакалавра</w:t>
            </w:r>
          </w:p>
        </w:tc>
      </w:tr>
      <w:tr w:rsidR="008A60AB" w:rsidRPr="003253D8" w14:paraId="6639CBF8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1826F59F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 xml:space="preserve">Підвищення </w:t>
            </w:r>
          </w:p>
          <w:p w14:paraId="29A99FEB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>кваліфікації педагогічних працівників</w:t>
            </w:r>
          </w:p>
        </w:tc>
        <w:tc>
          <w:tcPr>
            <w:tcW w:w="7413" w:type="dxa"/>
          </w:tcPr>
          <w:p w14:paraId="6B68B4F6" w14:textId="77777777" w:rsidR="008A60AB" w:rsidRPr="003253D8" w:rsidRDefault="00E329F0" w:rsidP="00D47A42">
            <w:pPr>
              <w:ind w:firstLine="10"/>
              <w:jc w:val="both"/>
            </w:pPr>
            <w:r w:rsidRPr="003253D8">
              <w:t>Викладацький склад ТФК Л</w:t>
            </w:r>
            <w:r w:rsidR="008A60AB" w:rsidRPr="003253D8">
              <w:t>НТУ підвищує кваліфікацію в Україні і за кордоном.</w:t>
            </w:r>
          </w:p>
          <w:p w14:paraId="2AF34338" w14:textId="77777777" w:rsidR="008A60AB" w:rsidRPr="003253D8" w:rsidRDefault="00E329F0" w:rsidP="00D47A42">
            <w:pPr>
              <w:ind w:firstLine="10"/>
              <w:jc w:val="both"/>
            </w:pPr>
            <w:r w:rsidRPr="003253D8">
              <w:t>ТФК Л</w:t>
            </w:r>
            <w:r w:rsidR="008A60AB" w:rsidRPr="003253D8">
              <w:t>НТУ забезпечує різні форми підвищення кваліфікації науково-педагогічних та педагогічних працівників не рідше одного разу на 5 років.</w:t>
            </w:r>
          </w:p>
          <w:p w14:paraId="51668CF1" w14:textId="77777777" w:rsidR="008A60AB" w:rsidRPr="003253D8" w:rsidRDefault="00E329F0" w:rsidP="00D47A42">
            <w:pPr>
              <w:ind w:firstLine="10"/>
              <w:jc w:val="both"/>
            </w:pPr>
            <w:r w:rsidRPr="003253D8">
              <w:t>У самому ТФК Л</w:t>
            </w:r>
            <w:r w:rsidR="008A60AB" w:rsidRPr="003253D8">
              <w:t xml:space="preserve">НТУ реалізуються власні програми та форми підвищення кваліфікації (семінари, майстер-класи, тренінги, конференції, </w:t>
            </w:r>
            <w:proofErr w:type="spellStart"/>
            <w:r w:rsidR="008A60AB" w:rsidRPr="003253D8">
              <w:t>вебінари</w:t>
            </w:r>
            <w:proofErr w:type="spellEnd"/>
            <w:r w:rsidR="008A60AB" w:rsidRPr="003253D8">
              <w:t>, круглі столи, школи молодого викладача тощо)</w:t>
            </w:r>
          </w:p>
        </w:tc>
      </w:tr>
      <w:tr w:rsidR="008A60AB" w:rsidRPr="003253D8" w14:paraId="3DB55B16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5252E1CD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7413" w:type="dxa"/>
          </w:tcPr>
          <w:p w14:paraId="50AD6737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rPr>
                <w:b/>
                <w:bCs/>
              </w:rPr>
              <w:t>Ресурсами для організації ос</w:t>
            </w:r>
            <w:r w:rsidR="00E329F0" w:rsidRPr="003253D8">
              <w:rPr>
                <w:b/>
                <w:bCs/>
              </w:rPr>
              <w:t>вітнього процесу у ТФК Л</w:t>
            </w:r>
            <w:r w:rsidRPr="003253D8">
              <w:rPr>
                <w:b/>
                <w:bCs/>
              </w:rPr>
              <w:t>НТУ є:</w:t>
            </w:r>
          </w:p>
          <w:p w14:paraId="275D787B" w14:textId="77777777" w:rsidR="008A60AB" w:rsidRPr="003253D8" w:rsidRDefault="008A60AB" w:rsidP="00D47A42">
            <w:pPr>
              <w:numPr>
                <w:ilvl w:val="0"/>
                <w:numId w:val="8"/>
              </w:numPr>
              <w:tabs>
                <w:tab w:val="num" w:pos="205"/>
              </w:tabs>
              <w:ind w:left="34" w:firstLine="10"/>
              <w:jc w:val="both"/>
            </w:pPr>
            <w:r w:rsidRPr="003253D8">
              <w:t>навчальний план;</w:t>
            </w:r>
          </w:p>
          <w:p w14:paraId="47E3D5CF" w14:textId="77777777" w:rsidR="00E329F0" w:rsidRPr="003253D8" w:rsidRDefault="00E329F0" w:rsidP="00D47A42">
            <w:pPr>
              <w:numPr>
                <w:ilvl w:val="0"/>
                <w:numId w:val="8"/>
              </w:numPr>
              <w:tabs>
                <w:tab w:val="num" w:pos="205"/>
              </w:tabs>
              <w:ind w:left="34" w:firstLine="10"/>
              <w:jc w:val="both"/>
            </w:pPr>
            <w:r w:rsidRPr="003253D8">
              <w:t>робочий навчальний план;</w:t>
            </w:r>
          </w:p>
          <w:p w14:paraId="0A8E38D9" w14:textId="77777777" w:rsidR="008A60AB" w:rsidRPr="003253D8" w:rsidRDefault="008A60AB" w:rsidP="00D47A42">
            <w:pPr>
              <w:numPr>
                <w:ilvl w:val="0"/>
                <w:numId w:val="8"/>
              </w:numPr>
              <w:tabs>
                <w:tab w:val="num" w:pos="205"/>
              </w:tabs>
              <w:ind w:left="34" w:firstLine="10"/>
              <w:jc w:val="both"/>
            </w:pPr>
            <w:r w:rsidRPr="003253D8">
              <w:t>робочі програми навчальних дисциплін та практик.</w:t>
            </w:r>
          </w:p>
          <w:p w14:paraId="0D279DB9" w14:textId="77777777" w:rsidR="008A60AB" w:rsidRPr="003253D8" w:rsidRDefault="008A60AB" w:rsidP="00D47A42">
            <w:pPr>
              <w:tabs>
                <w:tab w:val="num" w:pos="34"/>
              </w:tabs>
              <w:ind w:left="34" w:firstLine="10"/>
              <w:jc w:val="both"/>
            </w:pPr>
            <w:r w:rsidRPr="003253D8">
              <w:t>Відповідно до діючих ліцензійних умов:</w:t>
            </w:r>
          </w:p>
          <w:p w14:paraId="43DA8139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належне навчально-методичне забезпечення (комплекси) навчальних дисциплін;</w:t>
            </w:r>
          </w:p>
          <w:p w14:paraId="309C3855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сучасні інформаційні джерела та комп’ютерна техніка;</w:t>
            </w:r>
          </w:p>
          <w:p w14:paraId="7429D96F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власна веб-сторінка;</w:t>
            </w:r>
          </w:p>
          <w:p w14:paraId="04877F40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інтернет-зв’язок;</w:t>
            </w:r>
          </w:p>
          <w:p w14:paraId="5D295A8B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бібліотека із сучасною навчальною літературою, науковими, довідниковими та фаховими періодичними виданнями;</w:t>
            </w:r>
          </w:p>
          <w:p w14:paraId="16836B5A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інформаційно-комунікаційні засоби зв’язку;</w:t>
            </w:r>
          </w:p>
          <w:p w14:paraId="4ABA21E7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наявність баз для проведення всіх видів практики;</w:t>
            </w:r>
          </w:p>
          <w:p w14:paraId="61B37C53" w14:textId="77777777" w:rsidR="008A60AB" w:rsidRPr="003253D8" w:rsidRDefault="008A60AB" w:rsidP="00D47A42">
            <w:pPr>
              <w:numPr>
                <w:ilvl w:val="0"/>
                <w:numId w:val="9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lastRenderedPageBreak/>
              <w:t>кадрове забезпечення викладання навчальних дисциплін</w:t>
            </w:r>
          </w:p>
        </w:tc>
      </w:tr>
      <w:tr w:rsidR="008A60AB" w:rsidRPr="003253D8" w14:paraId="03246363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71743A26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lastRenderedPageBreak/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7413" w:type="dxa"/>
          </w:tcPr>
          <w:p w14:paraId="12E7B7DF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Електронна система збору і аналізу інформації (ЄДЕБО). Система електронного документообігу.</w:t>
            </w:r>
          </w:p>
          <w:p w14:paraId="5E85A76C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Електронна скринька.</w:t>
            </w:r>
          </w:p>
          <w:p w14:paraId="4874CA07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 xml:space="preserve">Електронна платформа </w:t>
            </w:r>
            <w:proofErr w:type="spellStart"/>
            <w:r w:rsidRPr="003253D8">
              <w:t>Moodle</w:t>
            </w:r>
            <w:proofErr w:type="spellEnd"/>
            <w:r w:rsidRPr="003253D8">
              <w:t>.</w:t>
            </w:r>
          </w:p>
          <w:p w14:paraId="437748AF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Microsoft 365.</w:t>
            </w:r>
          </w:p>
          <w:p w14:paraId="30913AEB" w14:textId="77777777" w:rsidR="008A60AB" w:rsidRDefault="008A60AB" w:rsidP="00D47A42">
            <w:pPr>
              <w:ind w:firstLine="10"/>
              <w:jc w:val="both"/>
            </w:pPr>
            <w:r w:rsidRPr="003253D8">
              <w:t xml:space="preserve">Microsoft </w:t>
            </w:r>
            <w:proofErr w:type="spellStart"/>
            <w:r w:rsidRPr="003253D8">
              <w:t>Teams</w:t>
            </w:r>
            <w:proofErr w:type="spellEnd"/>
          </w:p>
          <w:p w14:paraId="522C28C1" w14:textId="174A656F" w:rsidR="009B3DC5" w:rsidRPr="009B3DC5" w:rsidRDefault="009B3DC5" w:rsidP="00D47A42">
            <w:pPr>
              <w:ind w:firstLine="10"/>
              <w:jc w:val="both"/>
              <w:rPr>
                <w:lang w:val="en-US"/>
              </w:rPr>
            </w:pPr>
            <w:proofErr w:type="spellStart"/>
            <w:r w:rsidRPr="009B3DC5">
              <w:rPr>
                <w:color w:val="FF0000"/>
                <w:lang w:val="en-US"/>
              </w:rPr>
              <w:t>LCloud</w:t>
            </w:r>
            <w:proofErr w:type="spellEnd"/>
          </w:p>
        </w:tc>
      </w:tr>
      <w:tr w:rsidR="008A60AB" w:rsidRPr="003253D8" w14:paraId="2227125D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26057654" w14:textId="77777777" w:rsidR="008A60AB" w:rsidRPr="003253D8" w:rsidRDefault="008A60AB" w:rsidP="001C7D23">
            <w:pPr>
              <w:jc w:val="center"/>
              <w:rPr>
                <w:b/>
              </w:rPr>
            </w:pPr>
            <w:r w:rsidRPr="003253D8">
              <w:rPr>
                <w:b/>
              </w:rPr>
              <w:t>Публічність інформації про освітньо-професійні програми</w:t>
            </w:r>
          </w:p>
        </w:tc>
        <w:tc>
          <w:tcPr>
            <w:tcW w:w="7413" w:type="dxa"/>
          </w:tcPr>
          <w:p w14:paraId="3A99322F" w14:textId="77777777" w:rsidR="008A60AB" w:rsidRPr="003253D8" w:rsidRDefault="008A60AB" w:rsidP="00D47A42">
            <w:pPr>
              <w:ind w:firstLine="10"/>
              <w:jc w:val="both"/>
            </w:pPr>
            <w:r w:rsidRPr="003253D8">
              <w:t>Наявніст</w:t>
            </w:r>
            <w:r w:rsidR="00E329F0" w:rsidRPr="003253D8">
              <w:t>ь офіційного сайту ТФК Л</w:t>
            </w:r>
            <w:r w:rsidRPr="003253D8">
              <w:t>НТУ на якому оприлюднюються: статут, власне положення про організацію освітнього процесу, правила прийому, ступені освіти, за якими проводиться підготовка фахівців, у тому числі за рівнем фаховий молодший бакалавр, основні дані про освітньо-професійні програми тощо.</w:t>
            </w:r>
          </w:p>
        </w:tc>
      </w:tr>
      <w:tr w:rsidR="008A60AB" w:rsidRPr="003253D8" w14:paraId="507D8F07" w14:textId="77777777" w:rsidTr="00691DC7">
        <w:trPr>
          <w:trHeight w:val="151"/>
          <w:jc w:val="center"/>
        </w:trPr>
        <w:tc>
          <w:tcPr>
            <w:tcW w:w="2221" w:type="dxa"/>
            <w:vAlign w:val="center"/>
          </w:tcPr>
          <w:p w14:paraId="4FF832BB" w14:textId="77777777" w:rsidR="008A60AB" w:rsidRPr="003253D8" w:rsidRDefault="008A60AB" w:rsidP="00D47A42">
            <w:pPr>
              <w:jc w:val="center"/>
              <w:rPr>
                <w:b/>
              </w:rPr>
            </w:pPr>
            <w:r w:rsidRPr="003253D8">
              <w:rPr>
                <w:b/>
              </w:rPr>
              <w:t>Запобігання та виявлення академічного плагіату</w:t>
            </w:r>
          </w:p>
        </w:tc>
        <w:tc>
          <w:tcPr>
            <w:tcW w:w="7413" w:type="dxa"/>
          </w:tcPr>
          <w:p w14:paraId="7FBF0B91" w14:textId="77777777" w:rsidR="00E329F0" w:rsidRPr="003253D8" w:rsidRDefault="00E329F0" w:rsidP="00E329F0">
            <w:pPr>
              <w:jc w:val="both"/>
            </w:pPr>
            <w:r w:rsidRPr="003253D8">
              <w:t>Розроблені та діють Положення про запобігання та виявлення академічного плагіату у Відокремленому структурному підрозділі «Технічний фаховий коледж Луцького національного технічного університету», Положення про академічну доброчесність учасників освітнього процесу Відокремленого структурного підрозділу «Технічний фаховий коледж Луцького національного технічного університету»</w:t>
            </w:r>
          </w:p>
          <w:p w14:paraId="5F2BBF7F" w14:textId="77777777" w:rsidR="00E329F0" w:rsidRPr="003253D8" w:rsidRDefault="00E329F0" w:rsidP="00E329F0">
            <w:pPr>
              <w:jc w:val="both"/>
            </w:pPr>
            <w:r w:rsidRPr="003253D8">
              <w:t>Процедури та заходи:</w:t>
            </w:r>
          </w:p>
          <w:p w14:paraId="2C5E54DD" w14:textId="77777777" w:rsidR="00E329F0" w:rsidRPr="003253D8" w:rsidRDefault="00E329F0" w:rsidP="00E329F0">
            <w:pPr>
              <w:numPr>
                <w:ilvl w:val="0"/>
                <w:numId w:val="10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формування колективу закладу освіти, який не сприймає і не допускає академічну нечесність;</w:t>
            </w:r>
          </w:p>
          <w:p w14:paraId="39EA6113" w14:textId="77777777" w:rsidR="00E329F0" w:rsidRPr="003253D8" w:rsidRDefault="00E329F0" w:rsidP="00E329F0">
            <w:pPr>
              <w:numPr>
                <w:ilvl w:val="0"/>
                <w:numId w:val="10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створення умов нетерпимості до випадків академічного плагіату;</w:t>
            </w:r>
          </w:p>
          <w:p w14:paraId="6F9AF7FB" w14:textId="77777777" w:rsidR="00E329F0" w:rsidRPr="003253D8" w:rsidRDefault="00E329F0" w:rsidP="00E329F0">
            <w:pPr>
              <w:numPr>
                <w:ilvl w:val="0"/>
                <w:numId w:val="10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перевірка робіт на плагіат;</w:t>
            </w:r>
          </w:p>
          <w:p w14:paraId="27284F79" w14:textId="77777777" w:rsidR="008A60AB" w:rsidRPr="003253D8" w:rsidRDefault="00E329F0" w:rsidP="00E329F0">
            <w:pPr>
              <w:numPr>
                <w:ilvl w:val="0"/>
                <w:numId w:val="10"/>
              </w:numPr>
              <w:tabs>
                <w:tab w:val="num" w:pos="219"/>
              </w:tabs>
              <w:ind w:left="34" w:firstLine="10"/>
              <w:jc w:val="both"/>
            </w:pPr>
            <w:r w:rsidRPr="003253D8">
              <w:t>виявлення та притягнення до відповідальності винних у академічному плагіаті</w:t>
            </w:r>
          </w:p>
        </w:tc>
      </w:tr>
    </w:tbl>
    <w:p w14:paraId="7BE4D09D" w14:textId="77777777" w:rsidR="008A60AB" w:rsidRPr="003253D8" w:rsidRDefault="008A60AB" w:rsidP="008A60AB"/>
    <w:p w14:paraId="14240568" w14:textId="77777777" w:rsidR="008A60AB" w:rsidRPr="003253D8" w:rsidRDefault="008A60AB" w:rsidP="00D47A42">
      <w:pPr>
        <w:jc w:val="center"/>
      </w:pPr>
      <w:r w:rsidRPr="003253D8">
        <w:rPr>
          <w:b/>
        </w:rPr>
        <w:br w:type="page"/>
      </w:r>
      <w:r w:rsidR="00000B42" w:rsidRPr="003253D8">
        <w:lastRenderedPageBreak/>
        <w:t>10</w:t>
      </w:r>
      <w:r w:rsidRPr="003253D8">
        <w:t xml:space="preserve">. Перелік нормативних документів, на яких базується освітньо-професійна програма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</w:t>
      </w:r>
    </w:p>
    <w:p w14:paraId="44F02FB0" w14:textId="77777777" w:rsidR="00D47A42" w:rsidRPr="003253D8" w:rsidRDefault="00D47A42" w:rsidP="00D47A42">
      <w:pPr>
        <w:spacing w:line="320" w:lineRule="exact"/>
        <w:jc w:val="center"/>
      </w:pPr>
    </w:p>
    <w:p w14:paraId="4D6242A9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 xml:space="preserve">Конституція України </w:t>
      </w:r>
      <w:r w:rsidRPr="003253D8">
        <w:rPr>
          <w:color w:val="000000"/>
          <w:shd w:val="clear" w:color="auto" w:fill="FFFFFF"/>
        </w:rPr>
        <w:t>№</w:t>
      </w:r>
      <w:r w:rsidRPr="003253D8">
        <w:rPr>
          <w:b/>
          <w:color w:val="000000"/>
          <w:shd w:val="clear" w:color="auto" w:fill="FFFFFF"/>
        </w:rPr>
        <w:t> </w:t>
      </w:r>
      <w:r w:rsidRPr="003253D8">
        <w:rPr>
          <w:rStyle w:val="a9"/>
          <w:b w:val="0"/>
          <w:color w:val="000000"/>
          <w:shd w:val="clear" w:color="auto" w:fill="FFFFFF"/>
        </w:rPr>
        <w:t>254к/96-ВР від 28.06.1996</w:t>
      </w:r>
      <w:r w:rsidRPr="003253D8">
        <w:rPr>
          <w:b/>
        </w:rPr>
        <w:t>.</w:t>
      </w:r>
    </w:p>
    <w:p w14:paraId="4DA4316C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 xml:space="preserve">Про  фахову  </w:t>
      </w:r>
      <w:proofErr w:type="spellStart"/>
      <w:r w:rsidRPr="003253D8">
        <w:t>передвищу</w:t>
      </w:r>
      <w:proofErr w:type="spellEnd"/>
      <w:r w:rsidRPr="003253D8">
        <w:t xml:space="preserve">  освіту:  Закон  України  від  06  червня  2020 р.  №  2745-VIII / Законодавство  України.  –  Офіційний  сайт  Верховної  Ради  України.  URL : https://zakon.rada.gov.ua/laws/show/2745-19#Text </w:t>
      </w:r>
    </w:p>
    <w:p w14:paraId="2F08E8E2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Про освіту: Закон України від 5 вересня 2017 р. № 2145-VIII. / Законодавство України. – Офіційний сайт Верховної Ради України. URL : https://zakon.rada.gov.ua/laws/show/2145-19</w:t>
      </w:r>
    </w:p>
    <w:p w14:paraId="03DAE81E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 xml:space="preserve">Постанова Кабінету Міністрів України від </w:t>
      </w:r>
      <w:r w:rsidRPr="003253D8">
        <w:rPr>
          <w:shd w:val="clear" w:color="auto" w:fill="FFFFFF"/>
        </w:rPr>
        <w:t xml:space="preserve">25 червня 2020 р. </w:t>
      </w:r>
      <w:r w:rsidRPr="003253D8">
        <w:t>№ 519 « Про затвердження Національної рамки кваліфікацій»</w:t>
      </w:r>
      <w:r w:rsidRPr="003253D8">
        <w:rPr>
          <w:shd w:val="clear" w:color="auto" w:fill="FFFFFF"/>
        </w:rPr>
        <w:t>.</w:t>
      </w:r>
    </w:p>
    <w:p w14:paraId="00077B5A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Постанова Кабінету Міністрів України від 15 квітня 2015 р. № 244 «Про утворення Національного агентства із забезпечення якості вищої освіти».</w:t>
      </w:r>
    </w:p>
    <w:p w14:paraId="3A13E4DE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Постанова Кабінету Міністрів України від 29 квітня 2015 р. № 266 «Про затвердження переліку галузей знань і спеціальностей, за якими здійснюється підготовка здобувачів вищої освіти».</w:t>
      </w:r>
    </w:p>
    <w:p w14:paraId="283FE2D5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Національний класифікатор України. Класифікація видів економічної діяльності ДК 009: 2010.</w:t>
      </w:r>
    </w:p>
    <w:p w14:paraId="35EDBFC0" w14:textId="77777777" w:rsidR="008A60AB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Національний класифікатор України. Класифікатор професій ДК 003:2010.</w:t>
      </w:r>
    </w:p>
    <w:p w14:paraId="7CE1EF54" w14:textId="77777777" w:rsidR="00DC5C6D" w:rsidRPr="003253D8" w:rsidRDefault="008A60AB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>Постанови Кабінету Міністрів №1187 від 30.12.2015 «Про затвердження Ліцензійних умов провадження освітньої діяльності закладів освіти».</w:t>
      </w:r>
    </w:p>
    <w:p w14:paraId="02A76DC5" w14:textId="77777777" w:rsidR="00DC5C6D" w:rsidRPr="003253D8" w:rsidRDefault="00DC5C6D" w:rsidP="00DC5C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3253D8">
        <w:t xml:space="preserve">Стандарт фахової </w:t>
      </w:r>
      <w:proofErr w:type="spellStart"/>
      <w:r w:rsidRPr="003253D8">
        <w:t>передвищої</w:t>
      </w:r>
      <w:proofErr w:type="spellEnd"/>
      <w:r w:rsidRPr="003253D8">
        <w:t xml:space="preserve"> освіти спеціальності 123 Комп’ютерна інженерія (наказ МОН України </w:t>
      </w:r>
      <w:r w:rsidRPr="003253D8">
        <w:rPr>
          <w:color w:val="000000"/>
        </w:rPr>
        <w:t>№ 366 від 20.04.2022 р.). – URL: https://mon.gov.ua/ua/osvita/fahova-peredvisha-osvita/sektor-fahovoyi-peredvishoyi-osviti/zatverdzheni-standarti</w:t>
      </w:r>
    </w:p>
    <w:p w14:paraId="6C2AC29B" w14:textId="77777777" w:rsidR="008A60AB" w:rsidRPr="003253D8" w:rsidRDefault="008A60AB" w:rsidP="00D47A42">
      <w:pPr>
        <w:tabs>
          <w:tab w:val="left" w:pos="993"/>
        </w:tabs>
        <w:spacing w:line="360" w:lineRule="auto"/>
        <w:ind w:firstLine="567"/>
        <w:jc w:val="both"/>
      </w:pPr>
    </w:p>
    <w:p w14:paraId="3F789C50" w14:textId="77777777" w:rsidR="008A60AB" w:rsidRPr="003253D8" w:rsidRDefault="008A60AB" w:rsidP="008A60AB">
      <w:pPr>
        <w:spacing w:line="360" w:lineRule="auto"/>
        <w:ind w:left="567"/>
        <w:jc w:val="both"/>
      </w:pPr>
    </w:p>
    <w:p w14:paraId="1111781D" w14:textId="77777777" w:rsidR="00761593" w:rsidRPr="003253D8" w:rsidRDefault="00761593" w:rsidP="008A60AB">
      <w:pPr>
        <w:spacing w:after="200" w:line="276" w:lineRule="auto"/>
        <w:jc w:val="both"/>
        <w:sectPr w:rsidR="00761593" w:rsidRPr="003253D8" w:rsidSect="00D47A42">
          <w:pgSz w:w="11906" w:h="16838"/>
          <w:pgMar w:top="709" w:right="566" w:bottom="851" w:left="1134" w:header="284" w:footer="213" w:gutter="0"/>
          <w:cols w:space="708"/>
          <w:docGrid w:linePitch="360"/>
        </w:sectPr>
      </w:pPr>
    </w:p>
    <w:p w14:paraId="6639BC36" w14:textId="77777777" w:rsidR="00761593" w:rsidRPr="003253D8" w:rsidRDefault="00761593" w:rsidP="006C3BAA">
      <w:pPr>
        <w:numPr>
          <w:ilvl w:val="0"/>
          <w:numId w:val="11"/>
        </w:numPr>
        <w:jc w:val="center"/>
      </w:pPr>
      <w:r w:rsidRPr="003253D8">
        <w:lastRenderedPageBreak/>
        <w:t>Зміни до освітньо</w:t>
      </w:r>
      <w:r w:rsidR="00EB4F3B" w:rsidRPr="003253D8">
        <w:t xml:space="preserve">-професійної </w:t>
      </w:r>
      <w:r w:rsidRPr="003253D8">
        <w:t>програми</w:t>
      </w:r>
    </w:p>
    <w:p w14:paraId="4FF64EFD" w14:textId="161DB678" w:rsidR="0000465B" w:rsidRPr="003253D8" w:rsidRDefault="00761593" w:rsidP="006C3BAA">
      <w:pPr>
        <w:jc w:val="center"/>
      </w:pPr>
      <w:r w:rsidRPr="003253D8">
        <w:t>Порівняльна таблиця змін при незначній модернізації ОП</w:t>
      </w:r>
      <w:r w:rsidR="006859C8" w:rsidRPr="003253D8">
        <w:t>П</w:t>
      </w:r>
      <w:r w:rsidRPr="003253D8">
        <w:t xml:space="preserve"> «Комп’ютерна</w:t>
      </w:r>
      <w:r w:rsidR="00571B38" w:rsidRPr="003253D8">
        <w:t xml:space="preserve"> </w:t>
      </w:r>
      <w:r w:rsidRPr="003253D8">
        <w:t xml:space="preserve">інженерія» зі спеціальності </w:t>
      </w:r>
      <w:r w:rsidR="00571B38" w:rsidRPr="003253D8">
        <w:br/>
      </w:r>
      <w:r w:rsidR="006E6DB4">
        <w:rPr>
          <w:lang w:val="en-US"/>
        </w:rPr>
        <w:t>F</w:t>
      </w:r>
      <w:r w:rsidR="006E6DB4" w:rsidRPr="00692ECB">
        <w:t>7</w:t>
      </w:r>
      <w:r w:rsidRPr="003253D8">
        <w:t xml:space="preserve"> «Комп’юте</w:t>
      </w:r>
      <w:r w:rsidR="007552D4" w:rsidRPr="003253D8">
        <w:t>рна інженерія»</w:t>
      </w:r>
    </w:p>
    <w:tbl>
      <w:tblPr>
        <w:tblW w:w="1587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4253"/>
        <w:gridCol w:w="4677"/>
      </w:tblGrid>
      <w:tr w:rsidR="00D9248C" w:rsidRPr="003253D8" w14:paraId="6173EE80" w14:textId="77777777" w:rsidTr="006179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24EA" w14:textId="77777777" w:rsidR="00D9248C" w:rsidRPr="003253D8" w:rsidRDefault="00D9248C" w:rsidP="0064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3253D8">
              <w:rPr>
                <w:b/>
                <w:color w:val="000000"/>
                <w:sz w:val="24"/>
                <w:szCs w:val="24"/>
              </w:rPr>
              <w:t>Ініціатори змін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F927" w14:textId="77777777" w:rsidR="00D9248C" w:rsidRPr="003253D8" w:rsidRDefault="00D9248C" w:rsidP="0064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3253D8">
              <w:rPr>
                <w:b/>
                <w:color w:val="000000"/>
                <w:sz w:val="24"/>
                <w:szCs w:val="24"/>
              </w:rPr>
              <w:t>Складова чинної ОПП, що змінюється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2655" w14:textId="77777777" w:rsidR="00D9248C" w:rsidRPr="003253D8" w:rsidRDefault="00D9248C" w:rsidP="0064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3253D8">
              <w:rPr>
                <w:b/>
                <w:color w:val="000000"/>
                <w:sz w:val="24"/>
                <w:szCs w:val="24"/>
              </w:rPr>
              <w:t>Новий зміст складової ОПП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6A8F" w14:textId="77777777" w:rsidR="00D9248C" w:rsidRPr="003253D8" w:rsidRDefault="00D9248C" w:rsidP="0064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3253D8">
              <w:rPr>
                <w:b/>
                <w:color w:val="000000"/>
                <w:sz w:val="24"/>
                <w:szCs w:val="24"/>
              </w:rPr>
              <w:t>Пояснення</w:t>
            </w:r>
          </w:p>
        </w:tc>
      </w:tr>
      <w:tr w:rsidR="00AD4FD3" w:rsidRPr="003253D8" w14:paraId="2967048A" w14:textId="77777777" w:rsidTr="006179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9CC3" w14:textId="38D424AA" w:rsidR="00AD4FD3" w:rsidRPr="003253D8" w:rsidRDefault="007E6C6E" w:rsidP="00AD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4"/>
                <w:szCs w:val="24"/>
              </w:rPr>
            </w:pPr>
            <w:r w:rsidRPr="003253D8">
              <w:rPr>
                <w:color w:val="000000"/>
                <w:sz w:val="24"/>
                <w:szCs w:val="24"/>
              </w:rPr>
              <w:t xml:space="preserve">Викладачі ЦК, </w:t>
            </w:r>
            <w:proofErr w:type="spellStart"/>
            <w:r w:rsidRPr="003253D8">
              <w:rPr>
                <w:color w:val="000000"/>
                <w:sz w:val="24"/>
                <w:szCs w:val="24"/>
              </w:rPr>
              <w:t>стейкхолдери</w:t>
            </w:r>
            <w:proofErr w:type="spellEnd"/>
            <w:r w:rsidRPr="003253D8">
              <w:rPr>
                <w:color w:val="000000"/>
                <w:sz w:val="24"/>
                <w:szCs w:val="24"/>
              </w:rPr>
              <w:t xml:space="preserve"> та</w:t>
            </w:r>
            <w:r w:rsidRPr="003253D8">
              <w:rPr>
                <w:color w:val="000000"/>
                <w:sz w:val="24"/>
                <w:szCs w:val="24"/>
              </w:rPr>
              <w:br/>
              <w:t xml:space="preserve">здобувачі освіти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ACC5" w14:textId="34174204" w:rsidR="00AD4FD3" w:rsidRPr="003253D8" w:rsidRDefault="00DB13B2" w:rsidP="00AD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4"/>
                <w:szCs w:val="24"/>
              </w:rPr>
            </w:pPr>
            <w:r w:rsidRPr="00DB13B2">
              <w:rPr>
                <w:color w:val="000000"/>
                <w:sz w:val="24"/>
                <w:szCs w:val="24"/>
              </w:rPr>
              <w:t xml:space="preserve">ОК 7  </w:t>
            </w:r>
            <w:r w:rsidRPr="00DB13B2">
              <w:rPr>
                <w:color w:val="000000"/>
                <w:sz w:val="24"/>
                <w:szCs w:val="24"/>
              </w:rPr>
              <w:tab/>
            </w:r>
            <w:r w:rsidR="00CA7E61" w:rsidRPr="00CA7E61">
              <w:rPr>
                <w:color w:val="000000"/>
                <w:sz w:val="24"/>
                <w:szCs w:val="24"/>
              </w:rPr>
              <w:t>Економічна теорія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E9CB" w14:textId="17C3099C" w:rsidR="00AD4FD3" w:rsidRPr="003253D8" w:rsidRDefault="00CA7E61" w:rsidP="00AD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4"/>
                <w:szCs w:val="24"/>
              </w:rPr>
            </w:pPr>
            <w:r w:rsidRPr="00CA7E61">
              <w:rPr>
                <w:color w:val="000000"/>
                <w:sz w:val="24"/>
                <w:szCs w:val="24"/>
              </w:rPr>
              <w:t xml:space="preserve">ОК 7  </w:t>
            </w:r>
            <w:r w:rsidRPr="00CA7E61">
              <w:rPr>
                <w:color w:val="000000"/>
                <w:sz w:val="24"/>
                <w:szCs w:val="24"/>
              </w:rPr>
              <w:tab/>
              <w:t>Електродинаміка та  оптика</w:t>
            </w:r>
            <w:r w:rsidR="007E6C6E">
              <w:rPr>
                <w:color w:val="000000"/>
                <w:sz w:val="24"/>
                <w:szCs w:val="24"/>
              </w:rPr>
              <w:t>.</w:t>
            </w:r>
            <w:r w:rsidR="00FF5A11">
              <w:rPr>
                <w:color w:val="000000"/>
                <w:sz w:val="24"/>
                <w:szCs w:val="24"/>
              </w:rPr>
              <w:t xml:space="preserve"> </w:t>
            </w:r>
            <w:r w:rsidR="007E6C6E" w:rsidRPr="003253D8">
              <w:rPr>
                <w:color w:val="000000"/>
                <w:sz w:val="24"/>
                <w:szCs w:val="24"/>
              </w:rPr>
              <w:t xml:space="preserve">Уточнення логічної послідовності </w:t>
            </w:r>
            <w:r w:rsidR="00FF5A11">
              <w:rPr>
                <w:color w:val="000000"/>
                <w:sz w:val="24"/>
                <w:szCs w:val="24"/>
              </w:rPr>
              <w:br/>
            </w:r>
            <w:r w:rsidR="007E6C6E" w:rsidRPr="003253D8">
              <w:rPr>
                <w:color w:val="000000"/>
                <w:sz w:val="24"/>
                <w:szCs w:val="24"/>
              </w:rPr>
              <w:t>ОК</w:t>
            </w:r>
            <w:r w:rsidR="007E6C6E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DDA0" w14:textId="0FDD17A6" w:rsidR="00AD4FD3" w:rsidRPr="003253D8" w:rsidRDefault="00AD4FD3" w:rsidP="006C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00"/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Зумовлено </w:t>
            </w:r>
            <w:r w:rsidR="006C3BAA">
              <w:rPr>
                <w:sz w:val="24"/>
                <w:szCs w:val="24"/>
              </w:rPr>
              <w:t>запитом</w:t>
            </w:r>
            <w:r w:rsidRPr="003253D8">
              <w:rPr>
                <w:sz w:val="24"/>
                <w:szCs w:val="24"/>
              </w:rPr>
              <w:t xml:space="preserve"> </w:t>
            </w:r>
            <w:proofErr w:type="spellStart"/>
            <w:r w:rsidR="00FF5A11">
              <w:rPr>
                <w:sz w:val="24"/>
                <w:szCs w:val="24"/>
              </w:rPr>
              <w:t>стейкхолдерів</w:t>
            </w:r>
            <w:proofErr w:type="spellEnd"/>
            <w:r w:rsidRPr="003253D8">
              <w:rPr>
                <w:sz w:val="24"/>
                <w:szCs w:val="24"/>
              </w:rPr>
              <w:t xml:space="preserve"> </w:t>
            </w:r>
            <w:r w:rsidR="006C3BAA">
              <w:rPr>
                <w:sz w:val="24"/>
                <w:szCs w:val="24"/>
              </w:rPr>
              <w:t xml:space="preserve">щодо </w:t>
            </w:r>
            <w:r w:rsidR="00F33575">
              <w:rPr>
                <w:color w:val="000000"/>
                <w:sz w:val="24"/>
                <w:szCs w:val="24"/>
              </w:rPr>
              <w:t>підготовки</w:t>
            </w:r>
            <w:r w:rsidRPr="003253D8">
              <w:rPr>
                <w:color w:val="000000"/>
                <w:sz w:val="24"/>
                <w:szCs w:val="24"/>
              </w:rPr>
              <w:t xml:space="preserve"> </w:t>
            </w:r>
            <w:r w:rsidR="00157332">
              <w:rPr>
                <w:color w:val="000000"/>
                <w:sz w:val="24"/>
                <w:szCs w:val="24"/>
              </w:rPr>
              <w:t>з</w:t>
            </w:r>
            <w:r w:rsidRPr="003253D8">
              <w:rPr>
                <w:color w:val="000000"/>
                <w:sz w:val="24"/>
                <w:szCs w:val="24"/>
              </w:rPr>
              <w:t xml:space="preserve"> </w:t>
            </w:r>
            <w:r w:rsidR="00157332">
              <w:rPr>
                <w:color w:val="000000"/>
                <w:sz w:val="24"/>
                <w:szCs w:val="24"/>
              </w:rPr>
              <w:t>вибраних розділів</w:t>
            </w:r>
            <w:r w:rsidRPr="003253D8">
              <w:rPr>
                <w:color w:val="000000"/>
                <w:sz w:val="24"/>
                <w:szCs w:val="24"/>
              </w:rPr>
              <w:t xml:space="preserve"> загальної </w:t>
            </w:r>
            <w:r w:rsidR="00F33575">
              <w:rPr>
                <w:color w:val="000000"/>
                <w:sz w:val="24"/>
                <w:szCs w:val="24"/>
              </w:rPr>
              <w:t>фізики</w:t>
            </w:r>
            <w:r w:rsidRPr="003253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0621" w:rsidRPr="003253D8" w14:paraId="422C6DD5" w14:textId="77777777" w:rsidTr="006179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2709" w14:textId="79581350" w:rsidR="009E0621" w:rsidRPr="003253D8" w:rsidRDefault="009E0621" w:rsidP="009E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4"/>
                <w:szCs w:val="24"/>
              </w:rPr>
            </w:pPr>
            <w:r w:rsidRPr="009E0621">
              <w:rPr>
                <w:color w:val="000000"/>
                <w:sz w:val="24"/>
                <w:szCs w:val="24"/>
              </w:rPr>
              <w:t xml:space="preserve">Викладачі ЦК, </w:t>
            </w:r>
            <w:proofErr w:type="spellStart"/>
            <w:r w:rsidRPr="009E0621">
              <w:rPr>
                <w:color w:val="000000"/>
                <w:sz w:val="24"/>
                <w:szCs w:val="24"/>
              </w:rPr>
              <w:t>стейкхолдери</w:t>
            </w:r>
            <w:proofErr w:type="spellEnd"/>
            <w:r w:rsidRPr="009E0621">
              <w:rPr>
                <w:color w:val="000000"/>
                <w:sz w:val="24"/>
                <w:szCs w:val="24"/>
              </w:rPr>
              <w:t xml:space="preserve"> 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5C9B" w14:textId="2FEAFA0A" w:rsidR="009E0621" w:rsidRPr="00DB13B2" w:rsidRDefault="00994737" w:rsidP="00B2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4"/>
                <w:szCs w:val="24"/>
              </w:rPr>
            </w:pPr>
            <w:r w:rsidRPr="00994737">
              <w:rPr>
                <w:color w:val="000000"/>
                <w:sz w:val="24"/>
                <w:szCs w:val="24"/>
              </w:rPr>
              <w:t xml:space="preserve">ОК 15  Комп'ютерна графіка </w:t>
            </w:r>
            <w:r w:rsidR="00881272">
              <w:rPr>
                <w:color w:val="000000"/>
                <w:sz w:val="24"/>
                <w:szCs w:val="24"/>
              </w:rPr>
              <w:br/>
            </w:r>
            <w:r w:rsidRPr="00994737">
              <w:rPr>
                <w:color w:val="000000"/>
                <w:sz w:val="24"/>
                <w:szCs w:val="24"/>
              </w:rPr>
              <w:t>ОК 10  Дискретна 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AAE9" w14:textId="5061E255" w:rsidR="00AD3F9D" w:rsidRDefault="00AD3F9D" w:rsidP="00B2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Перерозподіл кредитів</w:t>
            </w:r>
            <w:r w:rsidR="00F62F78">
              <w:rPr>
                <w:color w:val="000000"/>
                <w:sz w:val="24"/>
                <w:szCs w:val="24"/>
              </w:rPr>
              <w:t>:</w:t>
            </w:r>
          </w:p>
          <w:p w14:paraId="2BA1AC6F" w14:textId="52B76C94" w:rsidR="009E0621" w:rsidRPr="00CA7E61" w:rsidRDefault="00FC45D3" w:rsidP="00B2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4"/>
                <w:szCs w:val="24"/>
              </w:rPr>
            </w:pPr>
            <w:r w:rsidRPr="00994737">
              <w:rPr>
                <w:color w:val="000000"/>
                <w:sz w:val="24"/>
                <w:szCs w:val="24"/>
              </w:rPr>
              <w:t>ОК 15  Комп'ютерна графіка</w:t>
            </w:r>
            <w:r w:rsidR="00F62F78">
              <w:rPr>
                <w:color w:val="000000"/>
                <w:sz w:val="24"/>
                <w:szCs w:val="24"/>
              </w:rPr>
              <w:t xml:space="preserve"> (-1) </w:t>
            </w:r>
            <w:r w:rsidR="00881272">
              <w:rPr>
                <w:color w:val="000000"/>
                <w:sz w:val="24"/>
                <w:szCs w:val="24"/>
              </w:rPr>
              <w:br/>
            </w:r>
            <w:r w:rsidRPr="00994737">
              <w:rPr>
                <w:color w:val="000000"/>
                <w:sz w:val="24"/>
                <w:szCs w:val="24"/>
              </w:rPr>
              <w:t>ОК 10  Дискретна математика</w:t>
            </w:r>
            <w:r w:rsidR="004E6A2F" w:rsidRPr="007702D5">
              <w:rPr>
                <w:sz w:val="24"/>
                <w:szCs w:val="24"/>
              </w:rPr>
              <w:t xml:space="preserve"> і комп’ютерна логіка</w:t>
            </w:r>
            <w:r w:rsidR="00F62F78">
              <w:rPr>
                <w:sz w:val="24"/>
                <w:szCs w:val="24"/>
              </w:rPr>
              <w:t xml:space="preserve"> </w:t>
            </w:r>
            <w:r w:rsidR="00881272">
              <w:rPr>
                <w:sz w:val="24"/>
                <w:szCs w:val="24"/>
              </w:rPr>
              <w:t>(+1)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D731" w14:textId="7B8C3811" w:rsidR="009E0621" w:rsidRPr="003253D8" w:rsidRDefault="004E09F8" w:rsidP="006C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4"/>
                <w:szCs w:val="24"/>
              </w:rPr>
            </w:pPr>
            <w:r w:rsidRPr="004E09F8">
              <w:rPr>
                <w:sz w:val="24"/>
                <w:szCs w:val="24"/>
              </w:rPr>
              <w:t xml:space="preserve">Зміни освітньо-професійної програми  зумовлені сучасними вимогами ринку праці до </w:t>
            </w:r>
            <w:proofErr w:type="spellStart"/>
            <w:r w:rsidRPr="004E09F8">
              <w:rPr>
                <w:sz w:val="24"/>
                <w:szCs w:val="24"/>
              </w:rPr>
              <w:t>компетентностей</w:t>
            </w:r>
            <w:proofErr w:type="spellEnd"/>
            <w:r w:rsidRPr="004E09F8">
              <w:rPr>
                <w:sz w:val="24"/>
                <w:szCs w:val="24"/>
              </w:rPr>
              <w:t xml:space="preserve"> й вмінь фахівця та  сучасного стану  комп’ютерної інженерії </w:t>
            </w:r>
          </w:p>
        </w:tc>
      </w:tr>
    </w:tbl>
    <w:p w14:paraId="7E132332" w14:textId="77777777" w:rsidR="00D9248C" w:rsidRPr="003253D8" w:rsidRDefault="00D9248C" w:rsidP="0000465B">
      <w:pPr>
        <w:rPr>
          <w:sz w:val="24"/>
          <w:szCs w:val="24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755"/>
        <w:gridCol w:w="1284"/>
        <w:gridCol w:w="1838"/>
        <w:gridCol w:w="324"/>
        <w:gridCol w:w="851"/>
        <w:gridCol w:w="3831"/>
        <w:gridCol w:w="1276"/>
        <w:gridCol w:w="1906"/>
      </w:tblGrid>
      <w:tr w:rsidR="00C90CC7" w:rsidRPr="003253D8" w14:paraId="36025062" w14:textId="77777777" w:rsidTr="008F767C">
        <w:tc>
          <w:tcPr>
            <w:tcW w:w="874" w:type="dxa"/>
            <w:shd w:val="clear" w:color="auto" w:fill="auto"/>
          </w:tcPr>
          <w:p w14:paraId="3F3A2C27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Код</w:t>
            </w:r>
          </w:p>
          <w:p w14:paraId="35BC98BA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н/д</w:t>
            </w:r>
          </w:p>
        </w:tc>
        <w:tc>
          <w:tcPr>
            <w:tcW w:w="3755" w:type="dxa"/>
            <w:shd w:val="clear" w:color="auto" w:fill="auto"/>
          </w:tcPr>
          <w:p w14:paraId="1F3BF921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 xml:space="preserve">Компоненти освітньо-професійної програми </w:t>
            </w:r>
          </w:p>
          <w:p w14:paraId="5AD12D7F" w14:textId="0CC14AC9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(редакція 202</w:t>
            </w:r>
            <w:r w:rsidR="00A26A1C">
              <w:rPr>
                <w:b/>
                <w:sz w:val="24"/>
                <w:szCs w:val="24"/>
              </w:rPr>
              <w:t>4</w:t>
            </w:r>
            <w:r w:rsidRPr="003253D8">
              <w:rPr>
                <w:b/>
                <w:sz w:val="24"/>
                <w:szCs w:val="24"/>
              </w:rPr>
              <w:t xml:space="preserve"> року)</w:t>
            </w:r>
          </w:p>
        </w:tc>
        <w:tc>
          <w:tcPr>
            <w:tcW w:w="1284" w:type="dxa"/>
            <w:shd w:val="clear" w:color="auto" w:fill="auto"/>
          </w:tcPr>
          <w:p w14:paraId="25CB380E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Кількість кредитів</w:t>
            </w:r>
          </w:p>
        </w:tc>
        <w:tc>
          <w:tcPr>
            <w:tcW w:w="1838" w:type="dxa"/>
            <w:shd w:val="clear" w:color="auto" w:fill="auto"/>
          </w:tcPr>
          <w:p w14:paraId="00323F8A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324" w:type="dxa"/>
            <w:shd w:val="clear" w:color="auto" w:fill="auto"/>
          </w:tcPr>
          <w:p w14:paraId="22BC4B6E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A67A94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Код</w:t>
            </w:r>
          </w:p>
          <w:p w14:paraId="09B949CC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н/д</w:t>
            </w:r>
          </w:p>
        </w:tc>
        <w:tc>
          <w:tcPr>
            <w:tcW w:w="3831" w:type="dxa"/>
            <w:shd w:val="clear" w:color="auto" w:fill="auto"/>
          </w:tcPr>
          <w:p w14:paraId="2450DC45" w14:textId="4339528F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Компоненти освітньо-професійної програми (редакція 202</w:t>
            </w:r>
            <w:r w:rsidR="00A26A1C">
              <w:rPr>
                <w:b/>
                <w:sz w:val="24"/>
                <w:szCs w:val="24"/>
              </w:rPr>
              <w:t>5</w:t>
            </w:r>
            <w:r w:rsidRPr="003253D8">
              <w:rPr>
                <w:b/>
                <w:sz w:val="24"/>
                <w:szCs w:val="24"/>
              </w:rPr>
              <w:t xml:space="preserve"> року)</w:t>
            </w:r>
          </w:p>
        </w:tc>
        <w:tc>
          <w:tcPr>
            <w:tcW w:w="1276" w:type="dxa"/>
            <w:shd w:val="clear" w:color="auto" w:fill="auto"/>
          </w:tcPr>
          <w:p w14:paraId="4D1F0FA5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Кількість кредитів</w:t>
            </w:r>
          </w:p>
        </w:tc>
        <w:tc>
          <w:tcPr>
            <w:tcW w:w="1906" w:type="dxa"/>
            <w:shd w:val="clear" w:color="auto" w:fill="auto"/>
          </w:tcPr>
          <w:p w14:paraId="3BA7F8D8" w14:textId="77777777" w:rsidR="00C90CC7" w:rsidRPr="003253D8" w:rsidRDefault="00C90CC7" w:rsidP="005E115D">
            <w:pPr>
              <w:jc w:val="center"/>
              <w:rPr>
                <w:b/>
                <w:sz w:val="24"/>
                <w:szCs w:val="24"/>
              </w:rPr>
            </w:pPr>
            <w:r w:rsidRPr="003253D8">
              <w:rPr>
                <w:b/>
                <w:sz w:val="24"/>
                <w:szCs w:val="24"/>
              </w:rPr>
              <w:t>Форма підсумкового контролю</w:t>
            </w:r>
          </w:p>
        </w:tc>
      </w:tr>
      <w:tr w:rsidR="00DA0F21" w:rsidRPr="003253D8" w14:paraId="46887F90" w14:textId="77777777" w:rsidTr="008F767C">
        <w:tc>
          <w:tcPr>
            <w:tcW w:w="7751" w:type="dxa"/>
            <w:gridSpan w:val="4"/>
            <w:shd w:val="clear" w:color="auto" w:fill="auto"/>
          </w:tcPr>
          <w:p w14:paraId="11D2983F" w14:textId="77777777" w:rsidR="00DA0F21" w:rsidRPr="003253D8" w:rsidRDefault="00DA0F21" w:rsidP="0019776A">
            <w:pPr>
              <w:jc w:val="center"/>
              <w:rPr>
                <w:sz w:val="24"/>
                <w:szCs w:val="24"/>
              </w:rPr>
            </w:pPr>
            <w:r w:rsidRPr="003253D8">
              <w:rPr>
                <w:b/>
                <w:bCs/>
                <w:sz w:val="24"/>
                <w:szCs w:val="24"/>
                <w:lang w:eastAsia="ru-RU"/>
              </w:rPr>
              <w:t>1.3 Цикл практичної підготовки</w:t>
            </w:r>
          </w:p>
        </w:tc>
        <w:tc>
          <w:tcPr>
            <w:tcW w:w="324" w:type="dxa"/>
            <w:shd w:val="clear" w:color="auto" w:fill="auto"/>
          </w:tcPr>
          <w:p w14:paraId="572757CA" w14:textId="77777777" w:rsidR="00DA0F21" w:rsidRPr="003253D8" w:rsidRDefault="00DA0F21" w:rsidP="00197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4"/>
            <w:shd w:val="clear" w:color="auto" w:fill="auto"/>
          </w:tcPr>
          <w:p w14:paraId="1B5FD559" w14:textId="77777777" w:rsidR="00DA0F21" w:rsidRPr="003253D8" w:rsidRDefault="00DA0F21" w:rsidP="0019776A">
            <w:pPr>
              <w:jc w:val="center"/>
              <w:rPr>
                <w:sz w:val="24"/>
                <w:szCs w:val="24"/>
              </w:rPr>
            </w:pPr>
            <w:r w:rsidRPr="003253D8">
              <w:rPr>
                <w:b/>
                <w:bCs/>
                <w:sz w:val="24"/>
                <w:szCs w:val="24"/>
                <w:lang w:eastAsia="ru-RU"/>
              </w:rPr>
              <w:t>1.3 Цикл практичної підготовки</w:t>
            </w:r>
          </w:p>
        </w:tc>
      </w:tr>
      <w:tr w:rsidR="00494528" w:rsidRPr="003253D8" w14:paraId="77DAB826" w14:textId="77777777" w:rsidTr="008F767C">
        <w:tc>
          <w:tcPr>
            <w:tcW w:w="874" w:type="dxa"/>
            <w:shd w:val="clear" w:color="auto" w:fill="auto"/>
          </w:tcPr>
          <w:p w14:paraId="174D8BF8" w14:textId="68833AE5" w:rsidR="00494528" w:rsidRPr="003253D8" w:rsidRDefault="00494528" w:rsidP="00494528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ОК7</w:t>
            </w:r>
          </w:p>
        </w:tc>
        <w:tc>
          <w:tcPr>
            <w:tcW w:w="3755" w:type="dxa"/>
            <w:shd w:val="clear" w:color="auto" w:fill="auto"/>
          </w:tcPr>
          <w:p w14:paraId="14FF5528" w14:textId="4C513646" w:rsidR="00494528" w:rsidRPr="003253D8" w:rsidRDefault="00CA7E61" w:rsidP="00494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Економічна теорія</w:t>
            </w:r>
          </w:p>
        </w:tc>
        <w:tc>
          <w:tcPr>
            <w:tcW w:w="1284" w:type="dxa"/>
            <w:shd w:val="clear" w:color="auto" w:fill="auto"/>
          </w:tcPr>
          <w:p w14:paraId="22728B84" w14:textId="3677FF06" w:rsidR="00494528" w:rsidRPr="003253D8" w:rsidRDefault="00494528" w:rsidP="00494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F5F1255" w14:textId="121875C1" w:rsidR="00494528" w:rsidRPr="003253D8" w:rsidRDefault="00494528" w:rsidP="0049452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залік</w:t>
            </w:r>
          </w:p>
        </w:tc>
        <w:tc>
          <w:tcPr>
            <w:tcW w:w="324" w:type="dxa"/>
            <w:shd w:val="clear" w:color="auto" w:fill="auto"/>
          </w:tcPr>
          <w:p w14:paraId="1D4F1661" w14:textId="77777777" w:rsidR="00494528" w:rsidRPr="003253D8" w:rsidRDefault="00494528" w:rsidP="00494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1A565C" w14:textId="0E97D778" w:rsidR="00494528" w:rsidRPr="003253D8" w:rsidRDefault="00494528" w:rsidP="00494528">
            <w:pPr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 xml:space="preserve">ОК 7  </w:t>
            </w:r>
          </w:p>
        </w:tc>
        <w:tc>
          <w:tcPr>
            <w:tcW w:w="3831" w:type="dxa"/>
            <w:shd w:val="clear" w:color="auto" w:fill="auto"/>
          </w:tcPr>
          <w:p w14:paraId="5370006E" w14:textId="7B33256F" w:rsidR="00494528" w:rsidRPr="003253D8" w:rsidRDefault="00494528" w:rsidP="00494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35AD3">
              <w:rPr>
                <w:sz w:val="24"/>
                <w:szCs w:val="24"/>
              </w:rPr>
              <w:t>лектродинаміка</w:t>
            </w:r>
            <w:r>
              <w:rPr>
                <w:sz w:val="24"/>
                <w:szCs w:val="24"/>
              </w:rPr>
              <w:t xml:space="preserve"> та </w:t>
            </w:r>
            <w:r w:rsidRPr="00D35AD3">
              <w:rPr>
                <w:sz w:val="24"/>
                <w:szCs w:val="24"/>
              </w:rPr>
              <w:t xml:space="preserve"> оптика</w:t>
            </w:r>
          </w:p>
        </w:tc>
        <w:tc>
          <w:tcPr>
            <w:tcW w:w="1276" w:type="dxa"/>
            <w:shd w:val="clear" w:color="auto" w:fill="auto"/>
          </w:tcPr>
          <w:p w14:paraId="0ACD634A" w14:textId="6FA41F3E" w:rsidR="00494528" w:rsidRPr="003253D8" w:rsidRDefault="00494528" w:rsidP="00494528">
            <w:pPr>
              <w:jc w:val="center"/>
              <w:rPr>
                <w:sz w:val="24"/>
                <w:szCs w:val="24"/>
              </w:rPr>
            </w:pPr>
            <w:r w:rsidRPr="003253D8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  <w:shd w:val="clear" w:color="auto" w:fill="auto"/>
          </w:tcPr>
          <w:p w14:paraId="0466D3DF" w14:textId="30C41AF2" w:rsidR="00494528" w:rsidRPr="003253D8" w:rsidRDefault="00494528" w:rsidP="004945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3253D8">
              <w:rPr>
                <w:sz w:val="24"/>
                <w:szCs w:val="24"/>
              </w:rPr>
              <w:t>алік</w:t>
            </w:r>
          </w:p>
        </w:tc>
      </w:tr>
      <w:tr w:rsidR="00730AF3" w:rsidRPr="008D3646" w14:paraId="1658534A" w14:textId="77777777" w:rsidTr="008F767C">
        <w:tc>
          <w:tcPr>
            <w:tcW w:w="874" w:type="dxa"/>
            <w:shd w:val="clear" w:color="auto" w:fill="auto"/>
          </w:tcPr>
          <w:p w14:paraId="105EDFFC" w14:textId="5D8C72AA" w:rsidR="00730AF3" w:rsidRPr="008D3646" w:rsidRDefault="00730AF3" w:rsidP="00730AF3">
            <w:pPr>
              <w:rPr>
                <w:sz w:val="24"/>
                <w:szCs w:val="24"/>
              </w:rPr>
            </w:pPr>
            <w:r w:rsidRPr="008D3646">
              <w:rPr>
                <w:sz w:val="24"/>
                <w:szCs w:val="24"/>
              </w:rPr>
              <w:t xml:space="preserve">ОК 15  </w:t>
            </w:r>
          </w:p>
        </w:tc>
        <w:tc>
          <w:tcPr>
            <w:tcW w:w="3755" w:type="dxa"/>
            <w:shd w:val="clear" w:color="auto" w:fill="auto"/>
          </w:tcPr>
          <w:p w14:paraId="22C370BC" w14:textId="7017DE1D" w:rsidR="00730AF3" w:rsidRPr="008D3646" w:rsidRDefault="00730AF3" w:rsidP="00730AF3">
            <w:pPr>
              <w:rPr>
                <w:sz w:val="24"/>
                <w:szCs w:val="24"/>
              </w:rPr>
            </w:pPr>
            <w:r w:rsidRPr="008D3646">
              <w:rPr>
                <w:sz w:val="24"/>
                <w:szCs w:val="24"/>
              </w:rPr>
              <w:t xml:space="preserve">Комп'ютерна графіка  </w:t>
            </w:r>
          </w:p>
        </w:tc>
        <w:tc>
          <w:tcPr>
            <w:tcW w:w="1284" w:type="dxa"/>
            <w:shd w:val="clear" w:color="auto" w:fill="auto"/>
          </w:tcPr>
          <w:p w14:paraId="3EC899E3" w14:textId="5CDDD115" w:rsidR="00730AF3" w:rsidRPr="008D3646" w:rsidRDefault="00E25B4D" w:rsidP="00730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14:paraId="30C47F25" w14:textId="44F8E38D" w:rsidR="00730AF3" w:rsidRPr="008D3646" w:rsidRDefault="00730AF3" w:rsidP="00730AF3">
            <w:pPr>
              <w:jc w:val="center"/>
              <w:rPr>
                <w:sz w:val="24"/>
                <w:szCs w:val="24"/>
              </w:rPr>
            </w:pPr>
            <w:proofErr w:type="spellStart"/>
            <w:r w:rsidRPr="008D3646">
              <w:rPr>
                <w:sz w:val="24"/>
                <w:szCs w:val="24"/>
              </w:rPr>
              <w:t>диф</w:t>
            </w:r>
            <w:proofErr w:type="spellEnd"/>
            <w:r w:rsidRPr="008D3646">
              <w:rPr>
                <w:sz w:val="24"/>
                <w:szCs w:val="24"/>
              </w:rPr>
              <w:t>. залік</w:t>
            </w:r>
          </w:p>
        </w:tc>
        <w:tc>
          <w:tcPr>
            <w:tcW w:w="324" w:type="dxa"/>
            <w:shd w:val="clear" w:color="auto" w:fill="auto"/>
          </w:tcPr>
          <w:p w14:paraId="7D4E7492" w14:textId="77777777" w:rsidR="00730AF3" w:rsidRPr="008D3646" w:rsidRDefault="00730AF3" w:rsidP="00730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DB05D7" w14:textId="5BF00CF0" w:rsidR="00730AF3" w:rsidRPr="00730AF3" w:rsidRDefault="00730AF3" w:rsidP="00730AF3">
            <w:pPr>
              <w:rPr>
                <w:sz w:val="24"/>
                <w:szCs w:val="24"/>
              </w:rPr>
            </w:pPr>
            <w:r w:rsidRPr="00730AF3">
              <w:rPr>
                <w:sz w:val="24"/>
                <w:szCs w:val="24"/>
              </w:rPr>
              <w:t xml:space="preserve">ОК 15  </w:t>
            </w:r>
          </w:p>
        </w:tc>
        <w:tc>
          <w:tcPr>
            <w:tcW w:w="3831" w:type="dxa"/>
            <w:shd w:val="clear" w:color="auto" w:fill="auto"/>
          </w:tcPr>
          <w:p w14:paraId="7E7BEC3B" w14:textId="232D2A55" w:rsidR="00730AF3" w:rsidRPr="00730AF3" w:rsidRDefault="00730AF3" w:rsidP="00730AF3">
            <w:pPr>
              <w:rPr>
                <w:sz w:val="24"/>
                <w:szCs w:val="24"/>
              </w:rPr>
            </w:pPr>
            <w:r w:rsidRPr="00730AF3">
              <w:rPr>
                <w:sz w:val="24"/>
                <w:szCs w:val="24"/>
              </w:rPr>
              <w:t xml:space="preserve">Комп'ютерна графіка  </w:t>
            </w:r>
          </w:p>
        </w:tc>
        <w:tc>
          <w:tcPr>
            <w:tcW w:w="1276" w:type="dxa"/>
            <w:shd w:val="clear" w:color="auto" w:fill="auto"/>
          </w:tcPr>
          <w:p w14:paraId="73229F8C" w14:textId="16BDBBE0" w:rsidR="00730AF3" w:rsidRPr="00730AF3" w:rsidRDefault="00730AF3" w:rsidP="00730AF3">
            <w:pPr>
              <w:jc w:val="center"/>
              <w:rPr>
                <w:sz w:val="24"/>
                <w:szCs w:val="24"/>
              </w:rPr>
            </w:pPr>
            <w:r w:rsidRPr="00730AF3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  <w:shd w:val="clear" w:color="auto" w:fill="auto"/>
          </w:tcPr>
          <w:p w14:paraId="124FB17A" w14:textId="07DD2E4F" w:rsidR="00730AF3" w:rsidRPr="00730AF3" w:rsidRDefault="00730AF3" w:rsidP="00730AF3">
            <w:pPr>
              <w:jc w:val="center"/>
              <w:rPr>
                <w:sz w:val="24"/>
                <w:szCs w:val="24"/>
              </w:rPr>
            </w:pPr>
            <w:proofErr w:type="spellStart"/>
            <w:r w:rsidRPr="00730AF3">
              <w:rPr>
                <w:sz w:val="24"/>
                <w:szCs w:val="24"/>
              </w:rPr>
              <w:t>диф</w:t>
            </w:r>
            <w:proofErr w:type="spellEnd"/>
            <w:r w:rsidRPr="00730AF3">
              <w:rPr>
                <w:sz w:val="24"/>
                <w:szCs w:val="24"/>
              </w:rPr>
              <w:t>. залік</w:t>
            </w:r>
          </w:p>
        </w:tc>
      </w:tr>
      <w:tr w:rsidR="007702D5" w:rsidRPr="007702D5" w14:paraId="6392A76F" w14:textId="77777777" w:rsidTr="008F767C">
        <w:tc>
          <w:tcPr>
            <w:tcW w:w="874" w:type="dxa"/>
            <w:shd w:val="clear" w:color="auto" w:fill="auto"/>
          </w:tcPr>
          <w:p w14:paraId="5F28AF78" w14:textId="0338BBD3" w:rsidR="007702D5" w:rsidRPr="007702D5" w:rsidRDefault="007702D5" w:rsidP="007702D5">
            <w:pPr>
              <w:rPr>
                <w:sz w:val="24"/>
                <w:szCs w:val="24"/>
              </w:rPr>
            </w:pPr>
            <w:r w:rsidRPr="007702D5">
              <w:rPr>
                <w:sz w:val="24"/>
                <w:szCs w:val="24"/>
              </w:rPr>
              <w:t xml:space="preserve">ОК 10  </w:t>
            </w:r>
          </w:p>
        </w:tc>
        <w:tc>
          <w:tcPr>
            <w:tcW w:w="3755" w:type="dxa"/>
            <w:shd w:val="clear" w:color="auto" w:fill="auto"/>
          </w:tcPr>
          <w:p w14:paraId="36E08714" w14:textId="59B2A4FC" w:rsidR="007702D5" w:rsidRPr="007702D5" w:rsidRDefault="007702D5" w:rsidP="007702D5">
            <w:pPr>
              <w:rPr>
                <w:sz w:val="24"/>
                <w:szCs w:val="24"/>
              </w:rPr>
            </w:pPr>
            <w:r w:rsidRPr="007702D5">
              <w:rPr>
                <w:sz w:val="24"/>
                <w:szCs w:val="24"/>
              </w:rPr>
              <w:t xml:space="preserve">Дискретна математика </w:t>
            </w:r>
          </w:p>
        </w:tc>
        <w:tc>
          <w:tcPr>
            <w:tcW w:w="1284" w:type="dxa"/>
            <w:shd w:val="clear" w:color="auto" w:fill="auto"/>
          </w:tcPr>
          <w:p w14:paraId="5EAAE71A" w14:textId="585D5DFB" w:rsidR="007702D5" w:rsidRPr="007702D5" w:rsidRDefault="00A6273E" w:rsidP="0077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838" w:type="dxa"/>
            <w:shd w:val="clear" w:color="auto" w:fill="auto"/>
          </w:tcPr>
          <w:p w14:paraId="5D70AC4E" w14:textId="65950560" w:rsidR="007702D5" w:rsidRPr="007702D5" w:rsidRDefault="00D03A41" w:rsidP="0077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  <w:tc>
          <w:tcPr>
            <w:tcW w:w="324" w:type="dxa"/>
            <w:shd w:val="clear" w:color="auto" w:fill="auto"/>
          </w:tcPr>
          <w:p w14:paraId="468F20B3" w14:textId="77777777" w:rsidR="007702D5" w:rsidRPr="007702D5" w:rsidRDefault="007702D5" w:rsidP="0077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E6503C" w14:textId="0F6CE48D" w:rsidR="007702D5" w:rsidRPr="007702D5" w:rsidRDefault="007702D5" w:rsidP="007702D5">
            <w:pPr>
              <w:rPr>
                <w:sz w:val="24"/>
                <w:szCs w:val="24"/>
              </w:rPr>
            </w:pPr>
            <w:r w:rsidRPr="007702D5">
              <w:rPr>
                <w:sz w:val="24"/>
                <w:szCs w:val="24"/>
              </w:rPr>
              <w:t xml:space="preserve">ОК 10  </w:t>
            </w:r>
          </w:p>
        </w:tc>
        <w:tc>
          <w:tcPr>
            <w:tcW w:w="3831" w:type="dxa"/>
            <w:shd w:val="clear" w:color="auto" w:fill="auto"/>
          </w:tcPr>
          <w:p w14:paraId="4DA10C80" w14:textId="5F88AEFE" w:rsidR="007702D5" w:rsidRPr="007702D5" w:rsidRDefault="007702D5" w:rsidP="007702D5">
            <w:pPr>
              <w:rPr>
                <w:sz w:val="24"/>
                <w:szCs w:val="24"/>
              </w:rPr>
            </w:pPr>
            <w:r w:rsidRPr="007702D5">
              <w:rPr>
                <w:sz w:val="24"/>
                <w:szCs w:val="24"/>
              </w:rPr>
              <w:t>Дискретна математика і комп’ютерна логіка</w:t>
            </w:r>
          </w:p>
        </w:tc>
        <w:tc>
          <w:tcPr>
            <w:tcW w:w="1276" w:type="dxa"/>
            <w:shd w:val="clear" w:color="auto" w:fill="auto"/>
          </w:tcPr>
          <w:p w14:paraId="36696A56" w14:textId="29D63C2C" w:rsidR="007702D5" w:rsidRPr="007702D5" w:rsidRDefault="001E6CA2" w:rsidP="0077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906" w:type="dxa"/>
            <w:shd w:val="clear" w:color="auto" w:fill="auto"/>
          </w:tcPr>
          <w:p w14:paraId="052124EF" w14:textId="044DE81A" w:rsidR="007702D5" w:rsidRPr="007702D5" w:rsidRDefault="00D03A41" w:rsidP="0077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</w:tbl>
    <w:p w14:paraId="6A598B18" w14:textId="77777777" w:rsidR="00571B38" w:rsidRPr="003253D8" w:rsidRDefault="00571B38" w:rsidP="006C3BAA">
      <w:pPr>
        <w:spacing w:after="200"/>
        <w:jc w:val="center"/>
      </w:pPr>
    </w:p>
    <w:p w14:paraId="083A190C" w14:textId="09210428" w:rsidR="00927019" w:rsidRPr="003253D8" w:rsidRDefault="00CD7735" w:rsidP="006C3BAA">
      <w:pPr>
        <w:ind w:firstLine="709"/>
        <w:jc w:val="both"/>
        <w:rPr>
          <w:rStyle w:val="fontstyle01"/>
        </w:rPr>
      </w:pPr>
      <w:r w:rsidRPr="003253D8">
        <w:rPr>
          <w:rStyle w:val="fontstyle01"/>
        </w:rPr>
        <w:t xml:space="preserve">Зміни у освітньо-професійній програмі зумовлені </w:t>
      </w:r>
      <w:r w:rsidR="00334E4C" w:rsidRPr="00334E4C">
        <w:rPr>
          <w:rStyle w:val="fontstyle01"/>
        </w:rPr>
        <w:t>Постанов</w:t>
      </w:r>
      <w:r w:rsidR="007C12FA">
        <w:rPr>
          <w:rStyle w:val="fontstyle01"/>
        </w:rPr>
        <w:t xml:space="preserve">ою </w:t>
      </w:r>
      <w:r w:rsidR="00334E4C" w:rsidRPr="00334E4C">
        <w:rPr>
          <w:rStyle w:val="fontstyle01"/>
        </w:rPr>
        <w:t xml:space="preserve"> </w:t>
      </w:r>
      <w:r w:rsidR="00006C7C" w:rsidRPr="00006C7C">
        <w:rPr>
          <w:rStyle w:val="fontstyle01"/>
        </w:rPr>
        <w:t>Кабінет</w:t>
      </w:r>
      <w:r w:rsidR="00006C7C">
        <w:rPr>
          <w:rStyle w:val="fontstyle01"/>
        </w:rPr>
        <w:t>у</w:t>
      </w:r>
      <w:r w:rsidR="00006C7C" w:rsidRPr="00006C7C">
        <w:rPr>
          <w:rStyle w:val="fontstyle01"/>
        </w:rPr>
        <w:t xml:space="preserve"> Міністрів України</w:t>
      </w:r>
      <w:r w:rsidR="00006C7C">
        <w:rPr>
          <w:rStyle w:val="fontstyle01"/>
        </w:rPr>
        <w:t xml:space="preserve"> </w:t>
      </w:r>
      <w:r w:rsidR="00334E4C" w:rsidRPr="00334E4C">
        <w:rPr>
          <w:rStyle w:val="fontstyle01"/>
        </w:rPr>
        <w:t xml:space="preserve">"Про внесення змін до переліку галузей знань і спеціальностей, за якими здійснюється підготовка здобувачів вищої та фахової </w:t>
      </w:r>
      <w:proofErr w:type="spellStart"/>
      <w:r w:rsidR="00334E4C" w:rsidRPr="00334E4C">
        <w:rPr>
          <w:rStyle w:val="fontstyle01"/>
        </w:rPr>
        <w:t>передвищої</w:t>
      </w:r>
      <w:proofErr w:type="spellEnd"/>
      <w:r w:rsidR="00334E4C" w:rsidRPr="00334E4C">
        <w:rPr>
          <w:rStyle w:val="fontstyle01"/>
        </w:rPr>
        <w:t xml:space="preserve"> освіти"</w:t>
      </w:r>
      <w:r w:rsidR="00642246">
        <w:rPr>
          <w:rStyle w:val="fontstyle01"/>
        </w:rPr>
        <w:t xml:space="preserve"> </w:t>
      </w:r>
      <w:r w:rsidR="008D0E8C" w:rsidRPr="008D0E8C">
        <w:rPr>
          <w:rStyle w:val="fontstyle01"/>
        </w:rPr>
        <w:t>від 30 серпня 2024 р. № 1021</w:t>
      </w:r>
      <w:r w:rsidR="00006C7C">
        <w:rPr>
          <w:rStyle w:val="fontstyle01"/>
        </w:rPr>
        <w:t xml:space="preserve">, </w:t>
      </w:r>
      <w:r w:rsidR="002A231D" w:rsidRPr="003253D8">
        <w:rPr>
          <w:rStyle w:val="fontstyle01"/>
        </w:rPr>
        <w:t>рекомендаціями</w:t>
      </w:r>
      <w:r w:rsidR="00DA6254" w:rsidRPr="003253D8">
        <w:rPr>
          <w:rStyle w:val="fontstyle01"/>
        </w:rPr>
        <w:t xml:space="preserve"> до </w:t>
      </w:r>
      <w:r w:rsidR="00410ACA" w:rsidRPr="003253D8">
        <w:rPr>
          <w:rStyle w:val="fontstyle01"/>
        </w:rPr>
        <w:t xml:space="preserve">розроблення освітньо-професійної програми та навчального плану підготовки здобувачів фахової </w:t>
      </w:r>
      <w:proofErr w:type="spellStart"/>
      <w:r w:rsidR="00410ACA" w:rsidRPr="003253D8">
        <w:rPr>
          <w:rStyle w:val="fontstyle01"/>
        </w:rPr>
        <w:t>передвищої</w:t>
      </w:r>
      <w:proofErr w:type="spellEnd"/>
      <w:r w:rsidR="00410ACA" w:rsidRPr="003253D8">
        <w:rPr>
          <w:rStyle w:val="fontstyle01"/>
        </w:rPr>
        <w:t xml:space="preserve"> освіти</w:t>
      </w:r>
      <w:r w:rsidR="00062148">
        <w:rPr>
          <w:rStyle w:val="fontstyle01"/>
        </w:rPr>
        <w:t>, рекомендація</w:t>
      </w:r>
      <w:r w:rsidR="00511D28">
        <w:rPr>
          <w:rStyle w:val="fontstyle01"/>
        </w:rPr>
        <w:t xml:space="preserve">ми </w:t>
      </w:r>
      <w:proofErr w:type="spellStart"/>
      <w:r w:rsidR="00511D28">
        <w:rPr>
          <w:rStyle w:val="fontstyle01"/>
        </w:rPr>
        <w:t>стейкхолдерів</w:t>
      </w:r>
      <w:proofErr w:type="spellEnd"/>
      <w:r w:rsidR="00511D28">
        <w:rPr>
          <w:rStyle w:val="fontstyle01"/>
        </w:rPr>
        <w:t>.</w:t>
      </w:r>
    </w:p>
    <w:p w14:paraId="413F35DD" w14:textId="4ECED852" w:rsidR="00CE2053" w:rsidRDefault="00CE2053" w:rsidP="00554B10">
      <w:pPr>
        <w:ind w:firstLine="709"/>
        <w:jc w:val="both"/>
        <w:rPr>
          <w:rStyle w:val="fontstyle01"/>
        </w:rPr>
      </w:pPr>
      <w:r w:rsidRPr="00CE2053">
        <w:rPr>
          <w:rStyle w:val="fontstyle01"/>
        </w:rPr>
        <w:t xml:space="preserve">На прохання </w:t>
      </w:r>
      <w:proofErr w:type="spellStart"/>
      <w:r w:rsidR="00612848">
        <w:rPr>
          <w:rStyle w:val="fontstyle01"/>
        </w:rPr>
        <w:t>стейкхолдерів</w:t>
      </w:r>
      <w:proofErr w:type="spellEnd"/>
      <w:r w:rsidRPr="00CE2053">
        <w:rPr>
          <w:rStyle w:val="fontstyle01"/>
        </w:rPr>
        <w:t xml:space="preserve">  </w:t>
      </w:r>
      <w:r w:rsidR="00612848">
        <w:rPr>
          <w:rStyle w:val="fontstyle01"/>
        </w:rPr>
        <w:t>замінено</w:t>
      </w:r>
      <w:r w:rsidRPr="00CE2053">
        <w:rPr>
          <w:rStyle w:val="fontstyle01"/>
        </w:rPr>
        <w:t xml:space="preserve"> ОК</w:t>
      </w:r>
      <w:r w:rsidR="00612848">
        <w:rPr>
          <w:rStyle w:val="fontstyle01"/>
        </w:rPr>
        <w:t>7</w:t>
      </w:r>
      <w:r w:rsidRPr="00CE2053">
        <w:rPr>
          <w:rStyle w:val="fontstyle01"/>
        </w:rPr>
        <w:t xml:space="preserve"> </w:t>
      </w:r>
      <w:r w:rsidR="00055A99" w:rsidRPr="00055A99">
        <w:rPr>
          <w:rStyle w:val="fontstyle01"/>
        </w:rPr>
        <w:t>Економічна теорія</w:t>
      </w:r>
      <w:r w:rsidRPr="00CE2053">
        <w:rPr>
          <w:rStyle w:val="fontstyle01"/>
        </w:rPr>
        <w:t xml:space="preserve"> (</w:t>
      </w:r>
      <w:r w:rsidR="00055A99">
        <w:rPr>
          <w:rStyle w:val="fontstyle01"/>
        </w:rPr>
        <w:t>3</w:t>
      </w:r>
      <w:r w:rsidRPr="00CE2053">
        <w:rPr>
          <w:rStyle w:val="fontstyle01"/>
        </w:rPr>
        <w:t>)</w:t>
      </w:r>
      <w:r w:rsidR="001125CA">
        <w:rPr>
          <w:rStyle w:val="fontstyle01"/>
        </w:rPr>
        <w:t xml:space="preserve"> на </w:t>
      </w:r>
      <w:r w:rsidR="003514F2" w:rsidRPr="003514F2">
        <w:rPr>
          <w:rStyle w:val="fontstyle01"/>
        </w:rPr>
        <w:t>Електродинаміка та  оптика</w:t>
      </w:r>
      <w:r w:rsidR="00CD4DB3">
        <w:rPr>
          <w:rStyle w:val="fontstyle01"/>
        </w:rPr>
        <w:t xml:space="preserve">, </w:t>
      </w:r>
      <w:r w:rsidR="009D1729">
        <w:rPr>
          <w:rStyle w:val="fontstyle01"/>
        </w:rPr>
        <w:t xml:space="preserve">також проведено перерозподіл кредитів </w:t>
      </w:r>
      <w:r w:rsidR="00554B10">
        <w:rPr>
          <w:rStyle w:val="fontstyle01"/>
        </w:rPr>
        <w:t>між</w:t>
      </w:r>
      <w:r w:rsidR="009D1729">
        <w:rPr>
          <w:rStyle w:val="fontstyle01"/>
        </w:rPr>
        <w:t xml:space="preserve"> </w:t>
      </w:r>
      <w:r w:rsidR="00B80044">
        <w:rPr>
          <w:rStyle w:val="fontstyle01"/>
        </w:rPr>
        <w:t xml:space="preserve">ОК15 </w:t>
      </w:r>
      <w:r w:rsidR="00554B10" w:rsidRPr="00554B10">
        <w:rPr>
          <w:rStyle w:val="fontstyle01"/>
        </w:rPr>
        <w:t>Комп'ютерна графіка (-1)</w:t>
      </w:r>
      <w:r w:rsidR="00B80044">
        <w:rPr>
          <w:rStyle w:val="fontstyle01"/>
        </w:rPr>
        <w:t xml:space="preserve"> та</w:t>
      </w:r>
      <w:r w:rsidR="00554B10" w:rsidRPr="00554B10">
        <w:rPr>
          <w:rStyle w:val="fontstyle01"/>
        </w:rPr>
        <w:t xml:space="preserve"> ОК 10  Дискретна математика і комп’ютерна логіка</w:t>
      </w:r>
      <w:r w:rsidR="00B80044">
        <w:rPr>
          <w:rStyle w:val="fontstyle01"/>
        </w:rPr>
        <w:t>.</w:t>
      </w:r>
    </w:p>
    <w:p w14:paraId="5AFCC640" w14:textId="7BBA9DA8" w:rsidR="00C251CC" w:rsidRPr="003253D8" w:rsidRDefault="00DD6BD3" w:rsidP="006C3BAA">
      <w:pPr>
        <w:ind w:firstLine="709"/>
        <w:jc w:val="both"/>
        <w:rPr>
          <w:rStyle w:val="fontstyle01"/>
        </w:rPr>
      </w:pPr>
      <w:r w:rsidRPr="003253D8">
        <w:rPr>
          <w:rStyle w:val="fontstyle01"/>
        </w:rPr>
        <w:t xml:space="preserve">Висловлені </w:t>
      </w:r>
      <w:r w:rsidR="00CD7735" w:rsidRPr="003253D8">
        <w:rPr>
          <w:rStyle w:val="fontstyle01"/>
        </w:rPr>
        <w:t xml:space="preserve">пропозиції, рекомендації, зауваження </w:t>
      </w:r>
      <w:r w:rsidR="00511D28">
        <w:rPr>
          <w:rStyle w:val="fontstyle01"/>
        </w:rPr>
        <w:t>здобувачів освіти</w:t>
      </w:r>
      <w:r w:rsidR="00CD7735" w:rsidRPr="003253D8">
        <w:rPr>
          <w:rStyle w:val="fontstyle01"/>
        </w:rPr>
        <w:t>, які</w:t>
      </w:r>
      <w:r w:rsidR="007D33F6" w:rsidRPr="003253D8">
        <w:rPr>
          <w:rStyle w:val="fontstyle01"/>
        </w:rPr>
        <w:t xml:space="preserve"> </w:t>
      </w:r>
      <w:r w:rsidR="00CD7735" w:rsidRPr="003253D8">
        <w:rPr>
          <w:rStyle w:val="fontstyle01"/>
        </w:rPr>
        <w:t>отримані в результаті опитування</w:t>
      </w:r>
      <w:r w:rsidRPr="003253D8">
        <w:rPr>
          <w:rStyle w:val="fontstyle01"/>
        </w:rPr>
        <w:t xml:space="preserve">, </w:t>
      </w:r>
      <w:r w:rsidR="000506A9" w:rsidRPr="003253D8">
        <w:rPr>
          <w:rStyle w:val="fontstyle01"/>
        </w:rPr>
        <w:t>є несуттєвими</w:t>
      </w:r>
      <w:r w:rsidR="00CD7735" w:rsidRPr="003253D8">
        <w:rPr>
          <w:rStyle w:val="fontstyle01"/>
        </w:rPr>
        <w:t>.</w:t>
      </w:r>
    </w:p>
    <w:p w14:paraId="2E4E68E8" w14:textId="77777777" w:rsidR="000506A9" w:rsidRPr="003253D8" w:rsidRDefault="000506A9" w:rsidP="006C3BAA">
      <w:pPr>
        <w:ind w:firstLine="709"/>
        <w:jc w:val="both"/>
        <w:rPr>
          <w:rStyle w:val="fontstyle01"/>
        </w:rPr>
      </w:pPr>
    </w:p>
    <w:p w14:paraId="111B5617" w14:textId="77777777" w:rsidR="003D37D1" w:rsidRPr="003253D8" w:rsidRDefault="003D37D1" w:rsidP="006C3BAA">
      <w:pPr>
        <w:ind w:firstLine="709"/>
        <w:jc w:val="both"/>
        <w:rPr>
          <w:color w:val="000000"/>
        </w:rPr>
      </w:pPr>
      <w:r w:rsidRPr="003253D8">
        <w:rPr>
          <w:color w:val="000000"/>
        </w:rPr>
        <w:t>Голова групи забезпечення освітньо-професійної програми</w:t>
      </w:r>
      <w:r w:rsidRPr="003253D8">
        <w:rPr>
          <w:color w:val="000000"/>
        </w:rPr>
        <w:tab/>
        <w:t>__________________</w:t>
      </w:r>
      <w:r w:rsidRPr="003253D8">
        <w:rPr>
          <w:color w:val="000000"/>
        </w:rPr>
        <w:tab/>
        <w:t>Валентина ЗАВІША</w:t>
      </w:r>
    </w:p>
    <w:p w14:paraId="60C2609C" w14:textId="77777777" w:rsidR="003D37D1" w:rsidRPr="003253D8" w:rsidRDefault="003D37D1" w:rsidP="006C3BAA">
      <w:pPr>
        <w:ind w:firstLine="709"/>
        <w:jc w:val="both"/>
        <w:rPr>
          <w:color w:val="000000"/>
        </w:rPr>
      </w:pPr>
      <w:r w:rsidRPr="003253D8">
        <w:rPr>
          <w:color w:val="000000"/>
        </w:rPr>
        <w:t>Зміни до освітньо-професійної програми ухвалені педагогічною радою ТФК ЛНТУ</w:t>
      </w:r>
    </w:p>
    <w:p w14:paraId="1C01199D" w14:textId="324B6529" w:rsidR="00BB5D94" w:rsidRPr="008A17A4" w:rsidRDefault="00CC1EC6" w:rsidP="006C3BAA">
      <w:pPr>
        <w:spacing w:after="200"/>
        <w:ind w:firstLine="709"/>
        <w:jc w:val="both"/>
        <w:rPr>
          <w:rStyle w:val="fontstyle01"/>
        </w:rPr>
      </w:pPr>
      <w:r w:rsidRPr="003253D8">
        <w:rPr>
          <w:color w:val="000000"/>
        </w:rPr>
        <w:t xml:space="preserve">Протокол № ___ від « </w:t>
      </w:r>
      <w:r w:rsidR="006A6CC7">
        <w:rPr>
          <w:color w:val="000000"/>
        </w:rPr>
        <w:t>___</w:t>
      </w:r>
      <w:r w:rsidRPr="003253D8">
        <w:rPr>
          <w:color w:val="000000"/>
        </w:rPr>
        <w:t xml:space="preserve"> » червня 202</w:t>
      </w:r>
      <w:r w:rsidR="00511D28">
        <w:rPr>
          <w:color w:val="000000"/>
        </w:rPr>
        <w:t>5</w:t>
      </w:r>
      <w:r w:rsidRPr="003253D8">
        <w:rPr>
          <w:color w:val="000000"/>
        </w:rPr>
        <w:t xml:space="preserve"> р.</w:t>
      </w:r>
    </w:p>
    <w:sectPr w:rsidR="00BB5D94" w:rsidRPr="008A17A4" w:rsidSect="00310D0D">
      <w:pgSz w:w="16838" w:h="11906" w:orient="landscape"/>
      <w:pgMar w:top="851" w:right="709" w:bottom="566" w:left="426" w:header="284" w:footer="2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E0B" w14:textId="77777777" w:rsidR="004600F8" w:rsidRDefault="004600F8" w:rsidP="00D47A42">
      <w:r>
        <w:separator/>
      </w:r>
    </w:p>
  </w:endnote>
  <w:endnote w:type="continuationSeparator" w:id="0">
    <w:p w14:paraId="7722F207" w14:textId="77777777" w:rsidR="004600F8" w:rsidRDefault="004600F8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9E45" w14:textId="77777777" w:rsidR="004600F8" w:rsidRDefault="004600F8" w:rsidP="00D47A42">
      <w:r>
        <w:separator/>
      </w:r>
    </w:p>
  </w:footnote>
  <w:footnote w:type="continuationSeparator" w:id="0">
    <w:p w14:paraId="72D91B47" w14:textId="77777777" w:rsidR="004600F8" w:rsidRDefault="004600F8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EF1401"/>
    <w:multiLevelType w:val="hybridMultilevel"/>
    <w:tmpl w:val="49BC3456"/>
    <w:lvl w:ilvl="0" w:tplc="307683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C25"/>
    <w:multiLevelType w:val="hybridMultilevel"/>
    <w:tmpl w:val="BB82E3C6"/>
    <w:lvl w:ilvl="0" w:tplc="C818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A4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04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8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6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2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48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E9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548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304239"/>
    <w:multiLevelType w:val="hybridMultilevel"/>
    <w:tmpl w:val="88268930"/>
    <w:lvl w:ilvl="0" w:tplc="0422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E82"/>
    <w:multiLevelType w:val="hybridMultilevel"/>
    <w:tmpl w:val="7F66DEF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5A60"/>
    <w:multiLevelType w:val="hybridMultilevel"/>
    <w:tmpl w:val="CC78C7E8"/>
    <w:lvl w:ilvl="0" w:tplc="BB60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23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A3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44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66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2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84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A9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8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7F69DD"/>
    <w:multiLevelType w:val="hybridMultilevel"/>
    <w:tmpl w:val="1060B7A0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2390"/>
    <w:multiLevelType w:val="hybridMultilevel"/>
    <w:tmpl w:val="4EF6B2EE"/>
    <w:lvl w:ilvl="0" w:tplc="FDC8743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562374B"/>
    <w:multiLevelType w:val="hybridMultilevel"/>
    <w:tmpl w:val="1220C532"/>
    <w:lvl w:ilvl="0" w:tplc="A2E4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00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C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67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C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89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2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D458DC"/>
    <w:multiLevelType w:val="hybridMultilevel"/>
    <w:tmpl w:val="6CCE9110"/>
    <w:lvl w:ilvl="0" w:tplc="C026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6A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0A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E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06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C9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8B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2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4F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676B20"/>
    <w:multiLevelType w:val="hybridMultilevel"/>
    <w:tmpl w:val="0DDE77EE"/>
    <w:lvl w:ilvl="0" w:tplc="53542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06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E1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2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4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E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6F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A7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61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172EE4"/>
    <w:multiLevelType w:val="hybridMultilevel"/>
    <w:tmpl w:val="34DAF7F8"/>
    <w:lvl w:ilvl="0" w:tplc="933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69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E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0B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44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4D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4D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A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EC"/>
    <w:rsid w:val="00000B42"/>
    <w:rsid w:val="00003400"/>
    <w:rsid w:val="000038A7"/>
    <w:rsid w:val="0000465B"/>
    <w:rsid w:val="00006020"/>
    <w:rsid w:val="00006C7C"/>
    <w:rsid w:val="00006F52"/>
    <w:rsid w:val="00015B12"/>
    <w:rsid w:val="00020D5D"/>
    <w:rsid w:val="00035140"/>
    <w:rsid w:val="0003621C"/>
    <w:rsid w:val="0003783E"/>
    <w:rsid w:val="00037DD3"/>
    <w:rsid w:val="0004142F"/>
    <w:rsid w:val="000506A9"/>
    <w:rsid w:val="000520EF"/>
    <w:rsid w:val="0005285E"/>
    <w:rsid w:val="00052EF7"/>
    <w:rsid w:val="0005310C"/>
    <w:rsid w:val="00055A99"/>
    <w:rsid w:val="00056512"/>
    <w:rsid w:val="0005655A"/>
    <w:rsid w:val="00056969"/>
    <w:rsid w:val="00057E55"/>
    <w:rsid w:val="000605ED"/>
    <w:rsid w:val="00062148"/>
    <w:rsid w:val="00062BC8"/>
    <w:rsid w:val="00063C95"/>
    <w:rsid w:val="00064EE0"/>
    <w:rsid w:val="0006764D"/>
    <w:rsid w:val="00071D84"/>
    <w:rsid w:val="000739F8"/>
    <w:rsid w:val="00074627"/>
    <w:rsid w:val="00077136"/>
    <w:rsid w:val="00080E46"/>
    <w:rsid w:val="0008345C"/>
    <w:rsid w:val="0008453C"/>
    <w:rsid w:val="00085E71"/>
    <w:rsid w:val="00085FA0"/>
    <w:rsid w:val="00087B51"/>
    <w:rsid w:val="00093E1A"/>
    <w:rsid w:val="000953F9"/>
    <w:rsid w:val="000A036C"/>
    <w:rsid w:val="000A1952"/>
    <w:rsid w:val="000A6D4D"/>
    <w:rsid w:val="000B1103"/>
    <w:rsid w:val="000B16C3"/>
    <w:rsid w:val="000B2537"/>
    <w:rsid w:val="000B43B3"/>
    <w:rsid w:val="000B5CAB"/>
    <w:rsid w:val="000B6308"/>
    <w:rsid w:val="000D355F"/>
    <w:rsid w:val="000D4645"/>
    <w:rsid w:val="000D5E10"/>
    <w:rsid w:val="000F17C7"/>
    <w:rsid w:val="000F17E4"/>
    <w:rsid w:val="000F4189"/>
    <w:rsid w:val="001048F2"/>
    <w:rsid w:val="00106923"/>
    <w:rsid w:val="001125CA"/>
    <w:rsid w:val="00116CA8"/>
    <w:rsid w:val="00120D78"/>
    <w:rsid w:val="00122862"/>
    <w:rsid w:val="00124C21"/>
    <w:rsid w:val="001261C0"/>
    <w:rsid w:val="00132460"/>
    <w:rsid w:val="00133621"/>
    <w:rsid w:val="00133916"/>
    <w:rsid w:val="0013663A"/>
    <w:rsid w:val="0013755D"/>
    <w:rsid w:val="0014496A"/>
    <w:rsid w:val="00144CE2"/>
    <w:rsid w:val="00146D77"/>
    <w:rsid w:val="00147058"/>
    <w:rsid w:val="00147A92"/>
    <w:rsid w:val="00147F73"/>
    <w:rsid w:val="00151A73"/>
    <w:rsid w:val="00151C75"/>
    <w:rsid w:val="00157332"/>
    <w:rsid w:val="00161B6E"/>
    <w:rsid w:val="00172D79"/>
    <w:rsid w:val="001745C3"/>
    <w:rsid w:val="00176BCA"/>
    <w:rsid w:val="00177B78"/>
    <w:rsid w:val="00181AD6"/>
    <w:rsid w:val="0018491F"/>
    <w:rsid w:val="0018582C"/>
    <w:rsid w:val="00196110"/>
    <w:rsid w:val="0019776A"/>
    <w:rsid w:val="001A0730"/>
    <w:rsid w:val="001A1760"/>
    <w:rsid w:val="001A24F5"/>
    <w:rsid w:val="001A4BCD"/>
    <w:rsid w:val="001A4C86"/>
    <w:rsid w:val="001A5E37"/>
    <w:rsid w:val="001B516B"/>
    <w:rsid w:val="001B6557"/>
    <w:rsid w:val="001B7553"/>
    <w:rsid w:val="001C1CB2"/>
    <w:rsid w:val="001C78C4"/>
    <w:rsid w:val="001C7D23"/>
    <w:rsid w:val="001D20AD"/>
    <w:rsid w:val="001D6F68"/>
    <w:rsid w:val="001D7FF9"/>
    <w:rsid w:val="001E25F7"/>
    <w:rsid w:val="001E2D8B"/>
    <w:rsid w:val="001E3A7C"/>
    <w:rsid w:val="001E3B36"/>
    <w:rsid w:val="001E6CA2"/>
    <w:rsid w:val="001F6CE3"/>
    <w:rsid w:val="0020013C"/>
    <w:rsid w:val="0020265D"/>
    <w:rsid w:val="002032DC"/>
    <w:rsid w:val="00204E65"/>
    <w:rsid w:val="002058A8"/>
    <w:rsid w:val="00206F3C"/>
    <w:rsid w:val="002103A2"/>
    <w:rsid w:val="00212476"/>
    <w:rsid w:val="00216833"/>
    <w:rsid w:val="00226C70"/>
    <w:rsid w:val="0023243F"/>
    <w:rsid w:val="00235320"/>
    <w:rsid w:val="00235989"/>
    <w:rsid w:val="0023735E"/>
    <w:rsid w:val="00237B50"/>
    <w:rsid w:val="0024070D"/>
    <w:rsid w:val="00244F58"/>
    <w:rsid w:val="0024613C"/>
    <w:rsid w:val="00246345"/>
    <w:rsid w:val="00250E56"/>
    <w:rsid w:val="00250E9D"/>
    <w:rsid w:val="00251CBF"/>
    <w:rsid w:val="0026277E"/>
    <w:rsid w:val="0026398B"/>
    <w:rsid w:val="00263C57"/>
    <w:rsid w:val="0027335B"/>
    <w:rsid w:val="00274E87"/>
    <w:rsid w:val="0028409E"/>
    <w:rsid w:val="002A0A7D"/>
    <w:rsid w:val="002A1941"/>
    <w:rsid w:val="002A1A3C"/>
    <w:rsid w:val="002A231D"/>
    <w:rsid w:val="002A346B"/>
    <w:rsid w:val="002A5D86"/>
    <w:rsid w:val="002B25BD"/>
    <w:rsid w:val="002B2AE8"/>
    <w:rsid w:val="002B750C"/>
    <w:rsid w:val="002C0614"/>
    <w:rsid w:val="002C7E11"/>
    <w:rsid w:val="002D1FA1"/>
    <w:rsid w:val="002E2C46"/>
    <w:rsid w:val="002E397A"/>
    <w:rsid w:val="002E484C"/>
    <w:rsid w:val="002F312F"/>
    <w:rsid w:val="002F3466"/>
    <w:rsid w:val="002F3620"/>
    <w:rsid w:val="002F3A3B"/>
    <w:rsid w:val="002F4C5B"/>
    <w:rsid w:val="003022ED"/>
    <w:rsid w:val="00310D0D"/>
    <w:rsid w:val="00311061"/>
    <w:rsid w:val="00312D20"/>
    <w:rsid w:val="00313E65"/>
    <w:rsid w:val="00314DE6"/>
    <w:rsid w:val="003232A3"/>
    <w:rsid w:val="0032452A"/>
    <w:rsid w:val="003253D8"/>
    <w:rsid w:val="00327536"/>
    <w:rsid w:val="00334E4C"/>
    <w:rsid w:val="00336492"/>
    <w:rsid w:val="00336E31"/>
    <w:rsid w:val="0034660F"/>
    <w:rsid w:val="00347361"/>
    <w:rsid w:val="003514F2"/>
    <w:rsid w:val="0036090F"/>
    <w:rsid w:val="00361277"/>
    <w:rsid w:val="00363378"/>
    <w:rsid w:val="00363A57"/>
    <w:rsid w:val="00366D06"/>
    <w:rsid w:val="00366EAF"/>
    <w:rsid w:val="00367DD9"/>
    <w:rsid w:val="00370248"/>
    <w:rsid w:val="00370C7C"/>
    <w:rsid w:val="003710AE"/>
    <w:rsid w:val="00374851"/>
    <w:rsid w:val="003775DC"/>
    <w:rsid w:val="003779CF"/>
    <w:rsid w:val="003843AF"/>
    <w:rsid w:val="00384D42"/>
    <w:rsid w:val="003879C8"/>
    <w:rsid w:val="00390F70"/>
    <w:rsid w:val="003925DD"/>
    <w:rsid w:val="003936C5"/>
    <w:rsid w:val="00395394"/>
    <w:rsid w:val="003C569C"/>
    <w:rsid w:val="003D1952"/>
    <w:rsid w:val="003D37D1"/>
    <w:rsid w:val="003D404B"/>
    <w:rsid w:val="003E56A9"/>
    <w:rsid w:val="003F49FA"/>
    <w:rsid w:val="003F4E81"/>
    <w:rsid w:val="003F7396"/>
    <w:rsid w:val="00410ACA"/>
    <w:rsid w:val="0041582B"/>
    <w:rsid w:val="00423500"/>
    <w:rsid w:val="00426DA3"/>
    <w:rsid w:val="00427694"/>
    <w:rsid w:val="00427790"/>
    <w:rsid w:val="00434333"/>
    <w:rsid w:val="00435ACD"/>
    <w:rsid w:val="00441D71"/>
    <w:rsid w:val="00447612"/>
    <w:rsid w:val="004600F8"/>
    <w:rsid w:val="00460E95"/>
    <w:rsid w:val="00470008"/>
    <w:rsid w:val="00473539"/>
    <w:rsid w:val="00476E5D"/>
    <w:rsid w:val="00484333"/>
    <w:rsid w:val="00485776"/>
    <w:rsid w:val="00487910"/>
    <w:rsid w:val="004923CC"/>
    <w:rsid w:val="00494528"/>
    <w:rsid w:val="00494773"/>
    <w:rsid w:val="004A0A58"/>
    <w:rsid w:val="004A377A"/>
    <w:rsid w:val="004A5171"/>
    <w:rsid w:val="004A6885"/>
    <w:rsid w:val="004A6F2C"/>
    <w:rsid w:val="004A729D"/>
    <w:rsid w:val="004A7BC0"/>
    <w:rsid w:val="004B188C"/>
    <w:rsid w:val="004B62E7"/>
    <w:rsid w:val="004C12F6"/>
    <w:rsid w:val="004C29EB"/>
    <w:rsid w:val="004C3869"/>
    <w:rsid w:val="004C3DD3"/>
    <w:rsid w:val="004C4DD9"/>
    <w:rsid w:val="004D7C04"/>
    <w:rsid w:val="004E09F8"/>
    <w:rsid w:val="004E0A9A"/>
    <w:rsid w:val="004E2868"/>
    <w:rsid w:val="004E4628"/>
    <w:rsid w:val="004E6A2F"/>
    <w:rsid w:val="004E7BF8"/>
    <w:rsid w:val="004F1570"/>
    <w:rsid w:val="004F1682"/>
    <w:rsid w:val="004F1AC1"/>
    <w:rsid w:val="004F417A"/>
    <w:rsid w:val="004F44D6"/>
    <w:rsid w:val="004F7B68"/>
    <w:rsid w:val="005103A5"/>
    <w:rsid w:val="00511D28"/>
    <w:rsid w:val="00513247"/>
    <w:rsid w:val="0051338B"/>
    <w:rsid w:val="00521E5C"/>
    <w:rsid w:val="005226FD"/>
    <w:rsid w:val="00524713"/>
    <w:rsid w:val="0053095D"/>
    <w:rsid w:val="00535CE4"/>
    <w:rsid w:val="0053646A"/>
    <w:rsid w:val="00540335"/>
    <w:rsid w:val="005414C4"/>
    <w:rsid w:val="00542384"/>
    <w:rsid w:val="00542ADA"/>
    <w:rsid w:val="0055392B"/>
    <w:rsid w:val="00554410"/>
    <w:rsid w:val="00554B10"/>
    <w:rsid w:val="005570BE"/>
    <w:rsid w:val="00563E32"/>
    <w:rsid w:val="00563F46"/>
    <w:rsid w:val="00571B38"/>
    <w:rsid w:val="005778C7"/>
    <w:rsid w:val="00580031"/>
    <w:rsid w:val="00581137"/>
    <w:rsid w:val="00583A19"/>
    <w:rsid w:val="00590BA5"/>
    <w:rsid w:val="00592430"/>
    <w:rsid w:val="00593DF1"/>
    <w:rsid w:val="00595FBA"/>
    <w:rsid w:val="00596217"/>
    <w:rsid w:val="00597236"/>
    <w:rsid w:val="005A1B17"/>
    <w:rsid w:val="005A537D"/>
    <w:rsid w:val="005B43A1"/>
    <w:rsid w:val="005C0A98"/>
    <w:rsid w:val="005C3278"/>
    <w:rsid w:val="005C6C7A"/>
    <w:rsid w:val="005D5F40"/>
    <w:rsid w:val="005E0719"/>
    <w:rsid w:val="005E115D"/>
    <w:rsid w:val="005E3BC6"/>
    <w:rsid w:val="005F7785"/>
    <w:rsid w:val="00600559"/>
    <w:rsid w:val="00600A7C"/>
    <w:rsid w:val="00607D92"/>
    <w:rsid w:val="00612848"/>
    <w:rsid w:val="00617815"/>
    <w:rsid w:val="00617938"/>
    <w:rsid w:val="006204D2"/>
    <w:rsid w:val="00625E37"/>
    <w:rsid w:val="006263C0"/>
    <w:rsid w:val="006270AD"/>
    <w:rsid w:val="0063385F"/>
    <w:rsid w:val="00637002"/>
    <w:rsid w:val="00637E0C"/>
    <w:rsid w:val="00640E2C"/>
    <w:rsid w:val="006411DD"/>
    <w:rsid w:val="0064172E"/>
    <w:rsid w:val="00642246"/>
    <w:rsid w:val="006433F7"/>
    <w:rsid w:val="00643521"/>
    <w:rsid w:val="00645C83"/>
    <w:rsid w:val="00647F00"/>
    <w:rsid w:val="00651773"/>
    <w:rsid w:val="00652F1A"/>
    <w:rsid w:val="00655B05"/>
    <w:rsid w:val="006563EC"/>
    <w:rsid w:val="00662822"/>
    <w:rsid w:val="006631D4"/>
    <w:rsid w:val="00663692"/>
    <w:rsid w:val="00664FBD"/>
    <w:rsid w:val="006706D9"/>
    <w:rsid w:val="00674A81"/>
    <w:rsid w:val="006761F5"/>
    <w:rsid w:val="00676A1C"/>
    <w:rsid w:val="00677084"/>
    <w:rsid w:val="00680F85"/>
    <w:rsid w:val="006832A1"/>
    <w:rsid w:val="00684D6F"/>
    <w:rsid w:val="006859C8"/>
    <w:rsid w:val="00685BCB"/>
    <w:rsid w:val="00685E3F"/>
    <w:rsid w:val="00685EA9"/>
    <w:rsid w:val="0068654F"/>
    <w:rsid w:val="00686BE6"/>
    <w:rsid w:val="00690333"/>
    <w:rsid w:val="0069160C"/>
    <w:rsid w:val="00691DC7"/>
    <w:rsid w:val="00692ECB"/>
    <w:rsid w:val="006940E0"/>
    <w:rsid w:val="006A6CC7"/>
    <w:rsid w:val="006B3031"/>
    <w:rsid w:val="006B7DA3"/>
    <w:rsid w:val="006C3B75"/>
    <w:rsid w:val="006C3BAA"/>
    <w:rsid w:val="006D0198"/>
    <w:rsid w:val="006D3AEA"/>
    <w:rsid w:val="006D52A1"/>
    <w:rsid w:val="006E1FA6"/>
    <w:rsid w:val="006E4154"/>
    <w:rsid w:val="006E6DB4"/>
    <w:rsid w:val="006E76D2"/>
    <w:rsid w:val="006F287E"/>
    <w:rsid w:val="006F3789"/>
    <w:rsid w:val="006F59DD"/>
    <w:rsid w:val="00700034"/>
    <w:rsid w:val="00701DA1"/>
    <w:rsid w:val="00701DF1"/>
    <w:rsid w:val="007029F7"/>
    <w:rsid w:val="00710A0C"/>
    <w:rsid w:val="0071237A"/>
    <w:rsid w:val="00717D79"/>
    <w:rsid w:val="00724749"/>
    <w:rsid w:val="00730AF3"/>
    <w:rsid w:val="00730B25"/>
    <w:rsid w:val="00733579"/>
    <w:rsid w:val="0074641E"/>
    <w:rsid w:val="0074715F"/>
    <w:rsid w:val="0074798D"/>
    <w:rsid w:val="00751341"/>
    <w:rsid w:val="007552D4"/>
    <w:rsid w:val="007613C2"/>
    <w:rsid w:val="00761593"/>
    <w:rsid w:val="00761DED"/>
    <w:rsid w:val="007624DE"/>
    <w:rsid w:val="007636F5"/>
    <w:rsid w:val="00764092"/>
    <w:rsid w:val="0076475E"/>
    <w:rsid w:val="007669BB"/>
    <w:rsid w:val="007702D5"/>
    <w:rsid w:val="00773426"/>
    <w:rsid w:val="00774ACB"/>
    <w:rsid w:val="0077537D"/>
    <w:rsid w:val="00776958"/>
    <w:rsid w:val="00777C7F"/>
    <w:rsid w:val="007834DD"/>
    <w:rsid w:val="00787258"/>
    <w:rsid w:val="00795AE9"/>
    <w:rsid w:val="00796847"/>
    <w:rsid w:val="007A2A3F"/>
    <w:rsid w:val="007A2EB1"/>
    <w:rsid w:val="007A302C"/>
    <w:rsid w:val="007A6754"/>
    <w:rsid w:val="007B01E9"/>
    <w:rsid w:val="007B22DA"/>
    <w:rsid w:val="007B2914"/>
    <w:rsid w:val="007B3B27"/>
    <w:rsid w:val="007B5982"/>
    <w:rsid w:val="007C0498"/>
    <w:rsid w:val="007C12FA"/>
    <w:rsid w:val="007C2B19"/>
    <w:rsid w:val="007C4841"/>
    <w:rsid w:val="007C65D4"/>
    <w:rsid w:val="007C7C65"/>
    <w:rsid w:val="007D0055"/>
    <w:rsid w:val="007D33F6"/>
    <w:rsid w:val="007D638B"/>
    <w:rsid w:val="007D7A5C"/>
    <w:rsid w:val="007E1634"/>
    <w:rsid w:val="007E30FF"/>
    <w:rsid w:val="007E314A"/>
    <w:rsid w:val="007E3C49"/>
    <w:rsid w:val="007E6C6E"/>
    <w:rsid w:val="007F1754"/>
    <w:rsid w:val="007F688B"/>
    <w:rsid w:val="008011C5"/>
    <w:rsid w:val="00803ED2"/>
    <w:rsid w:val="008066B8"/>
    <w:rsid w:val="00806DD0"/>
    <w:rsid w:val="008132F5"/>
    <w:rsid w:val="00820BF7"/>
    <w:rsid w:val="00821415"/>
    <w:rsid w:val="00822364"/>
    <w:rsid w:val="00822CAE"/>
    <w:rsid w:val="0082761B"/>
    <w:rsid w:val="00844A80"/>
    <w:rsid w:val="00845CEA"/>
    <w:rsid w:val="00851F03"/>
    <w:rsid w:val="00852598"/>
    <w:rsid w:val="00855DAF"/>
    <w:rsid w:val="0086237D"/>
    <w:rsid w:val="00864DC6"/>
    <w:rsid w:val="008678A5"/>
    <w:rsid w:val="008715A7"/>
    <w:rsid w:val="00872069"/>
    <w:rsid w:val="00880B18"/>
    <w:rsid w:val="00881272"/>
    <w:rsid w:val="00884A41"/>
    <w:rsid w:val="0089253F"/>
    <w:rsid w:val="008950FE"/>
    <w:rsid w:val="008A17A4"/>
    <w:rsid w:val="008A60AB"/>
    <w:rsid w:val="008A7B27"/>
    <w:rsid w:val="008B107A"/>
    <w:rsid w:val="008B7FE3"/>
    <w:rsid w:val="008C4D84"/>
    <w:rsid w:val="008C5397"/>
    <w:rsid w:val="008C67C5"/>
    <w:rsid w:val="008D0E8C"/>
    <w:rsid w:val="008D3646"/>
    <w:rsid w:val="008D650F"/>
    <w:rsid w:val="008D71E4"/>
    <w:rsid w:val="008E0362"/>
    <w:rsid w:val="008E57D2"/>
    <w:rsid w:val="008E7CFA"/>
    <w:rsid w:val="008F205F"/>
    <w:rsid w:val="008F2759"/>
    <w:rsid w:val="008F6456"/>
    <w:rsid w:val="008F767C"/>
    <w:rsid w:val="00900862"/>
    <w:rsid w:val="00901E0C"/>
    <w:rsid w:val="00903CE6"/>
    <w:rsid w:val="0090553C"/>
    <w:rsid w:val="009233FD"/>
    <w:rsid w:val="00927019"/>
    <w:rsid w:val="00927741"/>
    <w:rsid w:val="00934AAB"/>
    <w:rsid w:val="009400E0"/>
    <w:rsid w:val="0094032B"/>
    <w:rsid w:val="00943903"/>
    <w:rsid w:val="00943F74"/>
    <w:rsid w:val="00944090"/>
    <w:rsid w:val="00944697"/>
    <w:rsid w:val="009468DF"/>
    <w:rsid w:val="00947EA4"/>
    <w:rsid w:val="00953481"/>
    <w:rsid w:val="009578E3"/>
    <w:rsid w:val="00960B83"/>
    <w:rsid w:val="00961670"/>
    <w:rsid w:val="00966117"/>
    <w:rsid w:val="00981E11"/>
    <w:rsid w:val="0098476E"/>
    <w:rsid w:val="009940D7"/>
    <w:rsid w:val="00994737"/>
    <w:rsid w:val="00997DD1"/>
    <w:rsid w:val="009A255E"/>
    <w:rsid w:val="009A28F7"/>
    <w:rsid w:val="009B0B60"/>
    <w:rsid w:val="009B3535"/>
    <w:rsid w:val="009B3DC5"/>
    <w:rsid w:val="009B4C0B"/>
    <w:rsid w:val="009B4F76"/>
    <w:rsid w:val="009B6801"/>
    <w:rsid w:val="009C160E"/>
    <w:rsid w:val="009C21CF"/>
    <w:rsid w:val="009C4ACB"/>
    <w:rsid w:val="009C56B1"/>
    <w:rsid w:val="009D1729"/>
    <w:rsid w:val="009D5B31"/>
    <w:rsid w:val="009D7034"/>
    <w:rsid w:val="009D7E9C"/>
    <w:rsid w:val="009E0621"/>
    <w:rsid w:val="009E12ED"/>
    <w:rsid w:val="009E31EB"/>
    <w:rsid w:val="009F07EE"/>
    <w:rsid w:val="009F30B0"/>
    <w:rsid w:val="009F3613"/>
    <w:rsid w:val="009F4A4D"/>
    <w:rsid w:val="009F506F"/>
    <w:rsid w:val="009F7784"/>
    <w:rsid w:val="00A00ACD"/>
    <w:rsid w:val="00A05881"/>
    <w:rsid w:val="00A06CDE"/>
    <w:rsid w:val="00A0788A"/>
    <w:rsid w:val="00A10998"/>
    <w:rsid w:val="00A11A48"/>
    <w:rsid w:val="00A2015F"/>
    <w:rsid w:val="00A20791"/>
    <w:rsid w:val="00A223B3"/>
    <w:rsid w:val="00A26A1C"/>
    <w:rsid w:val="00A35550"/>
    <w:rsid w:val="00A36643"/>
    <w:rsid w:val="00A37AEC"/>
    <w:rsid w:val="00A37B8C"/>
    <w:rsid w:val="00A407DD"/>
    <w:rsid w:val="00A4098A"/>
    <w:rsid w:val="00A43D87"/>
    <w:rsid w:val="00A50938"/>
    <w:rsid w:val="00A52D23"/>
    <w:rsid w:val="00A548CA"/>
    <w:rsid w:val="00A55FEA"/>
    <w:rsid w:val="00A6273E"/>
    <w:rsid w:val="00A700C1"/>
    <w:rsid w:val="00A74915"/>
    <w:rsid w:val="00A74C01"/>
    <w:rsid w:val="00A75E18"/>
    <w:rsid w:val="00A8024B"/>
    <w:rsid w:val="00A827C9"/>
    <w:rsid w:val="00A839BD"/>
    <w:rsid w:val="00A85F28"/>
    <w:rsid w:val="00A87EF4"/>
    <w:rsid w:val="00A92065"/>
    <w:rsid w:val="00A93513"/>
    <w:rsid w:val="00A964A7"/>
    <w:rsid w:val="00A96B97"/>
    <w:rsid w:val="00AA2512"/>
    <w:rsid w:val="00AB6D39"/>
    <w:rsid w:val="00AC3AAF"/>
    <w:rsid w:val="00AC7711"/>
    <w:rsid w:val="00AD111E"/>
    <w:rsid w:val="00AD3F9D"/>
    <w:rsid w:val="00AD4FD3"/>
    <w:rsid w:val="00AD6CAD"/>
    <w:rsid w:val="00AD7BF6"/>
    <w:rsid w:val="00AE188D"/>
    <w:rsid w:val="00AE23D4"/>
    <w:rsid w:val="00AE35FF"/>
    <w:rsid w:val="00AE3F33"/>
    <w:rsid w:val="00AE4B62"/>
    <w:rsid w:val="00AE52E3"/>
    <w:rsid w:val="00AF1827"/>
    <w:rsid w:val="00AF1CB4"/>
    <w:rsid w:val="00AF40E9"/>
    <w:rsid w:val="00AF6DC4"/>
    <w:rsid w:val="00B15FE8"/>
    <w:rsid w:val="00B2051F"/>
    <w:rsid w:val="00B25762"/>
    <w:rsid w:val="00B25973"/>
    <w:rsid w:val="00B308FD"/>
    <w:rsid w:val="00B32E5B"/>
    <w:rsid w:val="00B47EF0"/>
    <w:rsid w:val="00B5415E"/>
    <w:rsid w:val="00B579C2"/>
    <w:rsid w:val="00B60EF7"/>
    <w:rsid w:val="00B7026B"/>
    <w:rsid w:val="00B709AB"/>
    <w:rsid w:val="00B7330E"/>
    <w:rsid w:val="00B75FF6"/>
    <w:rsid w:val="00B77785"/>
    <w:rsid w:val="00B80044"/>
    <w:rsid w:val="00B81354"/>
    <w:rsid w:val="00B83AD6"/>
    <w:rsid w:val="00B8484E"/>
    <w:rsid w:val="00B850CB"/>
    <w:rsid w:val="00B861CA"/>
    <w:rsid w:val="00B86650"/>
    <w:rsid w:val="00B86F94"/>
    <w:rsid w:val="00B87243"/>
    <w:rsid w:val="00B90167"/>
    <w:rsid w:val="00B9478F"/>
    <w:rsid w:val="00BA0530"/>
    <w:rsid w:val="00BA5730"/>
    <w:rsid w:val="00BA7CEA"/>
    <w:rsid w:val="00BB1E19"/>
    <w:rsid w:val="00BB5D94"/>
    <w:rsid w:val="00BB7E31"/>
    <w:rsid w:val="00BC569C"/>
    <w:rsid w:val="00BC7CA8"/>
    <w:rsid w:val="00BD5028"/>
    <w:rsid w:val="00BD5816"/>
    <w:rsid w:val="00BD7532"/>
    <w:rsid w:val="00BE02E6"/>
    <w:rsid w:val="00BF47EF"/>
    <w:rsid w:val="00BF60AB"/>
    <w:rsid w:val="00C0605F"/>
    <w:rsid w:val="00C065D7"/>
    <w:rsid w:val="00C12C77"/>
    <w:rsid w:val="00C17160"/>
    <w:rsid w:val="00C22EF3"/>
    <w:rsid w:val="00C23BFC"/>
    <w:rsid w:val="00C247AC"/>
    <w:rsid w:val="00C2492F"/>
    <w:rsid w:val="00C251CC"/>
    <w:rsid w:val="00C32D62"/>
    <w:rsid w:val="00C34D43"/>
    <w:rsid w:val="00C353A7"/>
    <w:rsid w:val="00C37856"/>
    <w:rsid w:val="00C40435"/>
    <w:rsid w:val="00C420B4"/>
    <w:rsid w:val="00C42FDD"/>
    <w:rsid w:val="00C43F49"/>
    <w:rsid w:val="00C45FE5"/>
    <w:rsid w:val="00C476EB"/>
    <w:rsid w:val="00C63AB8"/>
    <w:rsid w:val="00C63CCC"/>
    <w:rsid w:val="00C64C5E"/>
    <w:rsid w:val="00C76B4A"/>
    <w:rsid w:val="00C77C98"/>
    <w:rsid w:val="00C82DD8"/>
    <w:rsid w:val="00C85C95"/>
    <w:rsid w:val="00C90CC7"/>
    <w:rsid w:val="00C9158A"/>
    <w:rsid w:val="00C92914"/>
    <w:rsid w:val="00CA39E2"/>
    <w:rsid w:val="00CA3D97"/>
    <w:rsid w:val="00CA7E61"/>
    <w:rsid w:val="00CB0459"/>
    <w:rsid w:val="00CB4388"/>
    <w:rsid w:val="00CB4C64"/>
    <w:rsid w:val="00CB7C3F"/>
    <w:rsid w:val="00CB7DC0"/>
    <w:rsid w:val="00CC1442"/>
    <w:rsid w:val="00CC1832"/>
    <w:rsid w:val="00CC1EC6"/>
    <w:rsid w:val="00CC4479"/>
    <w:rsid w:val="00CC5E35"/>
    <w:rsid w:val="00CD37E3"/>
    <w:rsid w:val="00CD4508"/>
    <w:rsid w:val="00CD4DB3"/>
    <w:rsid w:val="00CD6241"/>
    <w:rsid w:val="00CD7735"/>
    <w:rsid w:val="00CD7984"/>
    <w:rsid w:val="00CE2053"/>
    <w:rsid w:val="00CF1338"/>
    <w:rsid w:val="00CF14ED"/>
    <w:rsid w:val="00D01A22"/>
    <w:rsid w:val="00D03A41"/>
    <w:rsid w:val="00D074B9"/>
    <w:rsid w:val="00D07B5A"/>
    <w:rsid w:val="00D109CA"/>
    <w:rsid w:val="00D13FCA"/>
    <w:rsid w:val="00D145EF"/>
    <w:rsid w:val="00D20A32"/>
    <w:rsid w:val="00D250B1"/>
    <w:rsid w:val="00D26EF0"/>
    <w:rsid w:val="00D27A71"/>
    <w:rsid w:val="00D35AD3"/>
    <w:rsid w:val="00D418F6"/>
    <w:rsid w:val="00D42B3E"/>
    <w:rsid w:val="00D47A42"/>
    <w:rsid w:val="00D47B84"/>
    <w:rsid w:val="00D504A5"/>
    <w:rsid w:val="00D54921"/>
    <w:rsid w:val="00D56759"/>
    <w:rsid w:val="00D60960"/>
    <w:rsid w:val="00D62DF4"/>
    <w:rsid w:val="00D62F0D"/>
    <w:rsid w:val="00D7547E"/>
    <w:rsid w:val="00D7785E"/>
    <w:rsid w:val="00D8168D"/>
    <w:rsid w:val="00D83DDA"/>
    <w:rsid w:val="00D86F8B"/>
    <w:rsid w:val="00D9051C"/>
    <w:rsid w:val="00D90586"/>
    <w:rsid w:val="00D908AA"/>
    <w:rsid w:val="00D9248C"/>
    <w:rsid w:val="00DA0F21"/>
    <w:rsid w:val="00DA1DA4"/>
    <w:rsid w:val="00DA5FA7"/>
    <w:rsid w:val="00DA6254"/>
    <w:rsid w:val="00DB13B2"/>
    <w:rsid w:val="00DB2D93"/>
    <w:rsid w:val="00DC22E8"/>
    <w:rsid w:val="00DC4235"/>
    <w:rsid w:val="00DC5053"/>
    <w:rsid w:val="00DC51CE"/>
    <w:rsid w:val="00DC5C6D"/>
    <w:rsid w:val="00DD0460"/>
    <w:rsid w:val="00DD14A5"/>
    <w:rsid w:val="00DD221A"/>
    <w:rsid w:val="00DD26C1"/>
    <w:rsid w:val="00DD316C"/>
    <w:rsid w:val="00DD6BD3"/>
    <w:rsid w:val="00DE19D6"/>
    <w:rsid w:val="00DE2779"/>
    <w:rsid w:val="00DE5335"/>
    <w:rsid w:val="00DE576B"/>
    <w:rsid w:val="00DE5CE1"/>
    <w:rsid w:val="00DF790A"/>
    <w:rsid w:val="00E013B7"/>
    <w:rsid w:val="00E05837"/>
    <w:rsid w:val="00E06B7E"/>
    <w:rsid w:val="00E12FB0"/>
    <w:rsid w:val="00E147B6"/>
    <w:rsid w:val="00E20F39"/>
    <w:rsid w:val="00E216F3"/>
    <w:rsid w:val="00E218BE"/>
    <w:rsid w:val="00E25B4D"/>
    <w:rsid w:val="00E27558"/>
    <w:rsid w:val="00E30D76"/>
    <w:rsid w:val="00E329F0"/>
    <w:rsid w:val="00E40D04"/>
    <w:rsid w:val="00E47E60"/>
    <w:rsid w:val="00E51BAB"/>
    <w:rsid w:val="00E61815"/>
    <w:rsid w:val="00E62432"/>
    <w:rsid w:val="00E64311"/>
    <w:rsid w:val="00E66264"/>
    <w:rsid w:val="00E66393"/>
    <w:rsid w:val="00E717BF"/>
    <w:rsid w:val="00E837E1"/>
    <w:rsid w:val="00E84111"/>
    <w:rsid w:val="00E846D3"/>
    <w:rsid w:val="00E87CFB"/>
    <w:rsid w:val="00E9088B"/>
    <w:rsid w:val="00EA0CD9"/>
    <w:rsid w:val="00EA12AD"/>
    <w:rsid w:val="00EA2FA7"/>
    <w:rsid w:val="00EB22EB"/>
    <w:rsid w:val="00EB4F3B"/>
    <w:rsid w:val="00EB56BE"/>
    <w:rsid w:val="00EC3CD8"/>
    <w:rsid w:val="00EC3DF2"/>
    <w:rsid w:val="00EC5CEC"/>
    <w:rsid w:val="00EC5D3F"/>
    <w:rsid w:val="00ED4AE3"/>
    <w:rsid w:val="00ED5505"/>
    <w:rsid w:val="00ED7B77"/>
    <w:rsid w:val="00ED7E0C"/>
    <w:rsid w:val="00EE1F36"/>
    <w:rsid w:val="00EE2727"/>
    <w:rsid w:val="00EE315C"/>
    <w:rsid w:val="00EE55E2"/>
    <w:rsid w:val="00EE6BA9"/>
    <w:rsid w:val="00EF0751"/>
    <w:rsid w:val="00EF17A8"/>
    <w:rsid w:val="00F10A98"/>
    <w:rsid w:val="00F12538"/>
    <w:rsid w:val="00F20A9A"/>
    <w:rsid w:val="00F266E9"/>
    <w:rsid w:val="00F27AC3"/>
    <w:rsid w:val="00F30CE9"/>
    <w:rsid w:val="00F31166"/>
    <w:rsid w:val="00F31465"/>
    <w:rsid w:val="00F31C15"/>
    <w:rsid w:val="00F33528"/>
    <w:rsid w:val="00F33575"/>
    <w:rsid w:val="00F34F6B"/>
    <w:rsid w:val="00F44A3D"/>
    <w:rsid w:val="00F50905"/>
    <w:rsid w:val="00F516FA"/>
    <w:rsid w:val="00F5332D"/>
    <w:rsid w:val="00F53A62"/>
    <w:rsid w:val="00F555F7"/>
    <w:rsid w:val="00F5724B"/>
    <w:rsid w:val="00F61496"/>
    <w:rsid w:val="00F62F78"/>
    <w:rsid w:val="00F63A36"/>
    <w:rsid w:val="00F64112"/>
    <w:rsid w:val="00F67C29"/>
    <w:rsid w:val="00F739FE"/>
    <w:rsid w:val="00F76B1F"/>
    <w:rsid w:val="00F77BDF"/>
    <w:rsid w:val="00F82C3E"/>
    <w:rsid w:val="00F849F9"/>
    <w:rsid w:val="00F910DB"/>
    <w:rsid w:val="00F93116"/>
    <w:rsid w:val="00FA0F3A"/>
    <w:rsid w:val="00FB0311"/>
    <w:rsid w:val="00FB26CC"/>
    <w:rsid w:val="00FB31CE"/>
    <w:rsid w:val="00FB4DAB"/>
    <w:rsid w:val="00FB5719"/>
    <w:rsid w:val="00FC1A69"/>
    <w:rsid w:val="00FC1E3E"/>
    <w:rsid w:val="00FC3A0D"/>
    <w:rsid w:val="00FC45D3"/>
    <w:rsid w:val="00FC7B19"/>
    <w:rsid w:val="00FD01A5"/>
    <w:rsid w:val="00FD0C89"/>
    <w:rsid w:val="00FD737E"/>
    <w:rsid w:val="00FE02A8"/>
    <w:rsid w:val="00FE15CD"/>
    <w:rsid w:val="00FE5C74"/>
    <w:rsid w:val="00FF19AC"/>
    <w:rsid w:val="00FF35A6"/>
    <w:rsid w:val="00FF3B2F"/>
    <w:rsid w:val="00FF412F"/>
    <w:rsid w:val="00FF44E1"/>
    <w:rsid w:val="00FF5A11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A618D"/>
  <w15:chartTrackingRefBased/>
  <w15:docId w15:val="{751BDE7A-9200-4129-A37A-E19C054E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E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0788A"/>
    <w:pPr>
      <w:spacing w:line="360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77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E8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3F4E81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7">
    <w:name w:val="FollowedHyperlink"/>
    <w:uiPriority w:val="99"/>
    <w:semiHidden/>
    <w:unhideWhenUsed/>
    <w:rsid w:val="009400E0"/>
    <w:rPr>
      <w:color w:val="800080"/>
      <w:u w:val="single"/>
    </w:rPr>
  </w:style>
  <w:style w:type="paragraph" w:customStyle="1" w:styleId="rvps2">
    <w:name w:val="rvps2"/>
    <w:basedOn w:val="a"/>
    <w:rsid w:val="0077342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4DA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0788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9">
    <w:name w:val="Strong"/>
    <w:uiPriority w:val="22"/>
    <w:qFormat/>
    <w:rsid w:val="008A60AB"/>
    <w:rPr>
      <w:b/>
      <w:bCs/>
    </w:rPr>
  </w:style>
  <w:style w:type="paragraph" w:styleId="aa">
    <w:name w:val="header"/>
    <w:basedOn w:val="a"/>
    <w:link w:val="ab"/>
    <w:uiPriority w:val="99"/>
    <w:unhideWhenUsed/>
    <w:rsid w:val="00D47A4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D47A4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c">
    <w:name w:val="footer"/>
    <w:basedOn w:val="a"/>
    <w:link w:val="ad"/>
    <w:uiPriority w:val="99"/>
    <w:unhideWhenUsed/>
    <w:rsid w:val="00D47A42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D47A4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fontstyle01">
    <w:name w:val="fontstyle01"/>
    <w:rsid w:val="00CD7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0046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27A7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.lntu.edu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7BA9-ACBD-427D-881C-AD4B8625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29</Pages>
  <Words>29616</Words>
  <Characters>16882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46406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https://tk.lntu.edu.ua/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Вовк Петро Богданович</cp:lastModifiedBy>
  <cp:revision>140</cp:revision>
  <cp:lastPrinted>2025-05-09T11:53:00Z</cp:lastPrinted>
  <dcterms:created xsi:type="dcterms:W3CDTF">2025-03-19T12:42:00Z</dcterms:created>
  <dcterms:modified xsi:type="dcterms:W3CDTF">2025-05-28T06:49:00Z</dcterms:modified>
</cp:coreProperties>
</file>